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3000000">
      <w:pPr>
        <w:widowControl w:val="0"/>
        <w:ind/>
        <w:jc w:val="center"/>
        <w:rPr>
          <w:b w:val="1"/>
          <w:sz w:val="26"/>
        </w:rPr>
      </w:pPr>
      <w:r>
        <w:rPr>
          <w:b w:val="1"/>
          <w:sz w:val="26"/>
        </w:rPr>
        <w:t>ПРОЕКТ</w:t>
      </w:r>
    </w:p>
    <w:p w14:paraId="04000000">
      <w:pPr>
        <w:widowControl w:val="0"/>
        <w:ind/>
        <w:jc w:val="center"/>
        <w:rPr>
          <w:b w:val="1"/>
          <w:sz w:val="26"/>
        </w:rPr>
      </w:pPr>
      <w:r>
        <w:rPr>
          <w:b w:val="1"/>
          <w:sz w:val="26"/>
        </w:rPr>
        <w:t>Дого</w:t>
      </w:r>
      <w:r>
        <w:rPr>
          <w:b w:val="1"/>
          <w:sz w:val="26"/>
        </w:rPr>
        <w:t>вор купли-продажи</w:t>
      </w:r>
    </w:p>
    <w:p w14:paraId="05000000">
      <w:pPr>
        <w:widowControl w:val="0"/>
        <w:ind w:right="-48"/>
        <w:jc w:val="center"/>
        <w:rPr>
          <w:b w:val="1"/>
          <w:sz w:val="26"/>
        </w:rPr>
      </w:pPr>
      <w:r>
        <w:rPr>
          <w:rFonts w:ascii="Times New Roman" w:hAnsi="Times New Roman"/>
          <w:b w:val="1"/>
          <w:sz w:val="26"/>
        </w:rPr>
        <w:t>н</w:t>
      </w:r>
      <w:r>
        <w:rPr>
          <w:rFonts w:ascii="Times New Roman" w:hAnsi="Times New Roman"/>
          <w:b w:val="1"/>
          <w:sz w:val="26"/>
        </w:rPr>
        <w:t>ежилого помещения</w:t>
      </w:r>
      <w:r>
        <w:rPr>
          <w:rFonts w:ascii="Times New Roman" w:hAnsi="Times New Roman"/>
          <w:b w:val="1"/>
          <w:sz w:val="26"/>
        </w:rPr>
        <w:t xml:space="preserve"> </w:t>
      </w:r>
      <w:r>
        <w:rPr>
          <w:rFonts w:ascii="Times New Roman" w:hAnsi="Times New Roman"/>
          <w:b w:val="1"/>
          <w:sz w:val="26"/>
        </w:rPr>
        <w:t xml:space="preserve"> площ</w:t>
      </w:r>
      <w:r>
        <w:rPr>
          <w:rFonts w:ascii="Times New Roman" w:hAnsi="Times New Roman"/>
          <w:b w:val="1"/>
          <w:sz w:val="26"/>
        </w:rPr>
        <w:t>ад</w:t>
      </w:r>
      <w:r>
        <w:rPr>
          <w:rFonts w:ascii="Times New Roman" w:hAnsi="Times New Roman"/>
          <w:b w:val="1"/>
          <w:sz w:val="26"/>
        </w:rPr>
        <w:t xml:space="preserve">ью </w:t>
      </w:r>
      <w:r>
        <w:rPr>
          <w:rFonts w:ascii="Times New Roman" w:hAnsi="Times New Roman"/>
          <w:b w:val="1"/>
          <w:sz w:val="26"/>
        </w:rPr>
        <w:t>194.6</w:t>
      </w:r>
      <w:r>
        <w:rPr>
          <w:rFonts w:ascii="Times New Roman" w:hAnsi="Times New Roman"/>
          <w:b w:val="1"/>
          <w:sz w:val="26"/>
        </w:rPr>
        <w:t xml:space="preserve"> </w:t>
      </w:r>
      <w:r>
        <w:rPr>
          <w:rFonts w:ascii="Times New Roman" w:hAnsi="Times New Roman"/>
          <w:b w:val="1"/>
          <w:sz w:val="26"/>
        </w:rPr>
        <w:t xml:space="preserve">кв. м, </w:t>
      </w:r>
      <w:r>
        <w:rPr>
          <w:rFonts w:ascii="Times New Roman" w:hAnsi="Times New Roman"/>
          <w:b w:val="1"/>
          <w:sz w:val="26"/>
        </w:rPr>
        <w:t>кадастровый ном</w:t>
      </w:r>
      <w:r>
        <w:rPr>
          <w:rFonts w:ascii="Times New Roman" w:hAnsi="Times New Roman"/>
          <w:b w:val="1"/>
          <w:sz w:val="26"/>
        </w:rPr>
        <w:t>ер</w:t>
      </w:r>
      <w:r>
        <w:rPr>
          <w:rFonts w:ascii="Times New Roman" w:hAnsi="Times New Roman"/>
          <w:b w:val="1"/>
          <w:sz w:val="26"/>
        </w:rPr>
        <w:t xml:space="preserve"> </w:t>
      </w:r>
      <w:r>
        <w:rPr>
          <w:rFonts w:ascii="Times New Roman" w:hAnsi="Times New Roman"/>
          <w:b w:val="1"/>
          <w:sz w:val="26"/>
        </w:rPr>
        <w:t>22:15:050501:3389</w:t>
      </w:r>
      <w:r>
        <w:rPr>
          <w:rFonts w:ascii="Times New Roman" w:hAnsi="Times New Roman"/>
          <w:b w:val="1"/>
          <w:sz w:val="26"/>
        </w:rPr>
        <w:t xml:space="preserve"> по адресу:</w:t>
      </w:r>
      <w:r>
        <w:rPr>
          <w:rFonts w:ascii="Times New Roman" w:hAnsi="Times New Roman"/>
          <w:b w:val="1"/>
          <w:sz w:val="26"/>
        </w:rPr>
        <w:t xml:space="preserve"> </w:t>
      </w:r>
      <w:r>
        <w:rPr>
          <w:rFonts w:ascii="Times New Roman" w:hAnsi="Times New Roman"/>
          <w:b w:val="1"/>
          <w:sz w:val="26"/>
        </w:rPr>
        <w:t>Алтайский край, р-н. Зональный, с. Зональное, ул. Ленина, д. 29, пом. 9</w:t>
      </w:r>
      <w:r>
        <w:rPr>
          <w:rFonts w:ascii="Times New Roman" w:hAnsi="Times New Roman"/>
          <w:b w:val="1"/>
          <w:sz w:val="26"/>
        </w:rPr>
        <w:t xml:space="preserve"> </w:t>
      </w:r>
      <w:r>
        <w:rPr>
          <w:b w:val="1"/>
          <w:sz w:val="26"/>
        </w:rPr>
        <w:t xml:space="preserve"> п</w:t>
      </w:r>
      <w:r>
        <w:rPr>
          <w:b w:val="1"/>
          <w:sz w:val="26"/>
        </w:rPr>
        <w:t>о минимально допустимой цене</w:t>
      </w:r>
      <w:r>
        <w:rPr>
          <w:b w:val="1"/>
          <w:sz w:val="26"/>
        </w:rPr>
        <w:t xml:space="preserve"> в электронной форме</w:t>
      </w:r>
    </w:p>
    <w:p w14:paraId="06000000">
      <w:pPr>
        <w:widowControl w:val="0"/>
        <w:ind w:firstLine="720" w:left="0"/>
        <w:jc w:val="both"/>
        <w:rPr>
          <w:sz w:val="26"/>
        </w:rPr>
      </w:pPr>
    </w:p>
    <w:p w14:paraId="07000000">
      <w:pPr>
        <w:widowControl w:val="0"/>
        <w:ind w:firstLine="709"/>
        <w:jc w:val="both"/>
        <w:rPr>
          <w:rFonts w:ascii="Times New Roman" w:hAnsi="Times New Roman"/>
          <w:sz w:val="26"/>
        </w:rPr>
      </w:pPr>
      <w:r>
        <w:rPr>
          <w:rFonts w:ascii="Times New Roman" w:hAnsi="Times New Roman"/>
          <w:sz w:val="26"/>
        </w:rPr>
        <w:t xml:space="preserve">Межрегиональное территориальное управление Федерального агентства по управлению государственным имуществом в </w:t>
      </w:r>
      <w:r>
        <w:rPr>
          <w:rFonts w:ascii="Times New Roman" w:hAnsi="Times New Roman"/>
          <w:sz w:val="26"/>
        </w:rPr>
        <w:t>Алтайском крае и Республике Алтай</w:t>
      </w:r>
      <w:r>
        <w:rPr>
          <w:rFonts w:ascii="Times New Roman" w:hAnsi="Times New Roman"/>
          <w:sz w:val="26"/>
        </w:rPr>
        <w:t xml:space="preserve">, именуемое в дальнейшем </w:t>
      </w:r>
      <w:r>
        <w:rPr>
          <w:rFonts w:ascii="Times New Roman" w:hAnsi="Times New Roman"/>
          <w:b w:val="1"/>
          <w:sz w:val="26"/>
        </w:rPr>
        <w:t>«Продавец»</w:t>
      </w:r>
      <w:r>
        <w:rPr>
          <w:rFonts w:ascii="Times New Roman" w:hAnsi="Times New Roman"/>
          <w:sz w:val="26"/>
        </w:rPr>
        <w:t xml:space="preserve">, в лице____________, действующего (-ей) на основании </w:t>
      </w:r>
      <w:r>
        <w:rPr>
          <w:rFonts w:ascii="Times New Roman" w:hAnsi="Times New Roman"/>
          <w:sz w:val="26"/>
        </w:rPr>
        <w:t xml:space="preserve">Положения о Межрегиональном территориальном управлении Федерального агентства по управлению государственным имуществом в Алтайском крае и Республике Алтай, утвержденного </w:t>
      </w:r>
      <w:r>
        <w:rPr>
          <w:rFonts w:ascii="Times New Roman" w:hAnsi="Times New Roman"/>
          <w:sz w:val="26"/>
        </w:rPr>
        <w:t>п</w:t>
      </w:r>
      <w:r>
        <w:rPr>
          <w:rFonts w:ascii="Times New Roman" w:hAnsi="Times New Roman"/>
          <w:sz w:val="26"/>
        </w:rPr>
        <w:t xml:space="preserve">риказом Федерального агентства по управлению </w:t>
      </w:r>
      <w:r>
        <w:rPr>
          <w:rFonts w:ascii="Times New Roman" w:hAnsi="Times New Roman"/>
          <w:sz w:val="26"/>
        </w:rPr>
        <w:t xml:space="preserve">государственным имуществом от </w:t>
      </w:r>
      <w:r>
        <w:rPr>
          <w:rFonts w:ascii="Times New Roman" w:hAnsi="Times New Roman"/>
          <w:sz w:val="26"/>
        </w:rPr>
        <w:t>23.06.2023</w:t>
      </w:r>
      <w:r>
        <w:rPr>
          <w:rFonts w:ascii="Times New Roman" w:hAnsi="Times New Roman"/>
          <w:sz w:val="26"/>
        </w:rPr>
        <w:t xml:space="preserve"> № </w:t>
      </w:r>
      <w:r>
        <w:rPr>
          <w:rFonts w:ascii="Times New Roman" w:hAnsi="Times New Roman"/>
          <w:sz w:val="26"/>
        </w:rPr>
        <w:t>131</w:t>
      </w:r>
      <w:r>
        <w:rPr>
          <w:rFonts w:ascii="Times New Roman" w:hAnsi="Times New Roman"/>
          <w:sz w:val="26"/>
        </w:rPr>
        <w:t>, с одной стороны, и _____________________, именуемое (-</w:t>
      </w:r>
      <w:r>
        <w:rPr>
          <w:rFonts w:ascii="Times New Roman" w:hAnsi="Times New Roman"/>
          <w:sz w:val="26"/>
        </w:rPr>
        <w:t>ая</w:t>
      </w:r>
      <w:r>
        <w:rPr>
          <w:rFonts w:ascii="Times New Roman" w:hAnsi="Times New Roman"/>
          <w:sz w:val="26"/>
        </w:rPr>
        <w:t>, -</w:t>
      </w:r>
      <w:r>
        <w:rPr>
          <w:rFonts w:ascii="Times New Roman" w:hAnsi="Times New Roman"/>
          <w:sz w:val="26"/>
        </w:rPr>
        <w:t>ый</w:t>
      </w:r>
      <w:r>
        <w:rPr>
          <w:rFonts w:ascii="Times New Roman" w:hAnsi="Times New Roman"/>
          <w:sz w:val="26"/>
        </w:rPr>
        <w:t xml:space="preserve">) в дальнейшем </w:t>
      </w:r>
      <w:r>
        <w:rPr>
          <w:rFonts w:ascii="Times New Roman" w:hAnsi="Times New Roman"/>
          <w:b w:val="1"/>
          <w:sz w:val="26"/>
        </w:rPr>
        <w:t>«Покупатель»</w:t>
      </w:r>
      <w:r>
        <w:rPr>
          <w:rFonts w:ascii="Times New Roman" w:hAnsi="Times New Roman"/>
          <w:sz w:val="26"/>
        </w:rPr>
        <w:t xml:space="preserve">, в лице _________________________________, действующего (-ей) на основании ____________, с другой </w:t>
      </w:r>
      <w:r>
        <w:rPr>
          <w:rFonts w:ascii="Times New Roman" w:hAnsi="Times New Roman"/>
          <w:sz w:val="26"/>
        </w:rPr>
        <w:t xml:space="preserve">стороны, в соответствии с </w:t>
      </w:r>
      <w:r>
        <w:rPr>
          <w:rFonts w:ascii="Times New Roman" w:hAnsi="Times New Roman"/>
          <w:sz w:val="26"/>
        </w:rPr>
        <w:t xml:space="preserve">Гражданским кодексом Российской Федерации, </w:t>
      </w:r>
      <w:r>
        <w:rPr>
          <w:rFonts w:ascii="Times New Roman" w:hAnsi="Times New Roman"/>
          <w:sz w:val="26"/>
        </w:rPr>
        <w:t>Ф</w:t>
      </w:r>
      <w:r>
        <w:rPr>
          <w:rFonts w:ascii="Times New Roman" w:hAnsi="Times New Roman"/>
          <w:sz w:val="26"/>
        </w:rPr>
        <w:t xml:space="preserve">едеральным законом «О приватизации государственного и муниципального имущества» от 21.12.2001 № 178-ФЗ, </w:t>
      </w:r>
      <w:r>
        <w:rPr>
          <w:rFonts w:ascii="Times New Roman" w:hAnsi="Times New Roman"/>
          <w:sz w:val="26"/>
        </w:rPr>
        <w:t>постановлением Правительства Российской Федерации от 27.08.2012 № 860 «Об организации и проведении продажи государственного или муниципального имущест</w:t>
      </w:r>
      <w:r>
        <w:rPr>
          <w:rFonts w:ascii="Times New Roman" w:hAnsi="Times New Roman"/>
          <w:sz w:val="26"/>
        </w:rPr>
        <w:t>ва»</w:t>
      </w:r>
      <w:r>
        <w:rPr>
          <w:rFonts w:ascii="Times New Roman" w:hAnsi="Times New Roman"/>
          <w:sz w:val="26"/>
        </w:rPr>
        <w:t>,</w:t>
      </w:r>
      <w:r>
        <w:rPr>
          <w:rFonts w:ascii="Times New Roman" w:hAnsi="Times New Roman"/>
          <w:sz w:val="26"/>
        </w:rPr>
        <w:t xml:space="preserve"> </w:t>
      </w:r>
      <w:r>
        <w:rPr>
          <w:rFonts w:ascii="Times New Roman" w:hAnsi="Times New Roman"/>
          <w:sz w:val="26"/>
        </w:rPr>
        <w:t>приказом Министерства Ф</w:t>
      </w:r>
      <w:r>
        <w:rPr>
          <w:rFonts w:ascii="Times New Roman" w:hAnsi="Times New Roman"/>
          <w:sz w:val="26"/>
        </w:rPr>
        <w:t>инансов Российской Федерации от</w:t>
      </w:r>
      <w:r>
        <w:rPr>
          <w:rFonts w:ascii="Times New Roman" w:hAnsi="Times New Roman"/>
          <w:sz w:val="26"/>
        </w:rPr>
        <w:t xml:space="preserve"> </w:t>
      </w:r>
      <w:r>
        <w:rPr>
          <w:rFonts w:ascii="Times New Roman" w:hAnsi="Times New Roman"/>
          <w:sz w:val="26"/>
        </w:rPr>
        <w:t>17.05.2024</w:t>
      </w:r>
      <w:r>
        <w:rPr>
          <w:rFonts w:ascii="Times New Roman" w:hAnsi="Times New Roman"/>
          <w:spacing w:val="-2"/>
          <w:sz w:val="26"/>
        </w:rPr>
        <w:t xml:space="preserve"> </w:t>
      </w:r>
      <w:r>
        <w:rPr>
          <w:rFonts w:ascii="Times New Roman" w:hAnsi="Times New Roman"/>
          <w:spacing w:val="-2"/>
          <w:sz w:val="26"/>
        </w:rPr>
        <w:t>№ 189</w:t>
      </w:r>
      <w:r>
        <w:rPr>
          <w:rFonts w:ascii="Times New Roman" w:hAnsi="Times New Roman"/>
          <w:spacing w:val="-2"/>
          <w:sz w:val="26"/>
        </w:rPr>
        <w:t xml:space="preserve"> «</w:t>
      </w:r>
      <w:r>
        <w:rPr>
          <w:rFonts w:ascii="Times New Roman" w:hAnsi="Times New Roman"/>
          <w:b w:val="0"/>
          <w:i w:val="0"/>
          <w:caps w:val="0"/>
          <w:spacing w:val="0"/>
          <w:sz w:val="26"/>
          <w:highlight w:val="white"/>
        </w:rPr>
        <w:t>О</w:t>
      </w:r>
      <w:r>
        <w:rPr>
          <w:rFonts w:ascii="Times New Roman" w:hAnsi="Times New Roman"/>
          <w:sz w:val="26"/>
        </w:rPr>
        <w:t xml:space="preserve"> </w:t>
      </w:r>
      <w:r>
        <w:rPr>
          <w:rFonts w:ascii="Times New Roman" w:hAnsi="Times New Roman"/>
          <w:b w:val="0"/>
          <w:i w:val="0"/>
          <w:caps w:val="0"/>
          <w:spacing w:val="0"/>
          <w:sz w:val="26"/>
          <w:highlight w:val="white"/>
        </w:rPr>
        <w:t>внесении изменений в</w:t>
      </w:r>
      <w:r>
        <w:rPr>
          <w:rFonts w:ascii="Times New Roman" w:hAnsi="Times New Roman"/>
          <w:sz w:val="26"/>
        </w:rPr>
        <w:t xml:space="preserve"> </w:t>
      </w:r>
      <w:r>
        <w:rPr>
          <w:rFonts w:ascii="Times New Roman" w:hAnsi="Times New Roman"/>
          <w:b w:val="0"/>
          <w:i w:val="0"/>
          <w:caps w:val="0"/>
          <w:spacing w:val="0"/>
          <w:sz w:val="26"/>
          <w:highlight w:val="white"/>
        </w:rPr>
        <w:t>переч</w:t>
      </w:r>
      <w:r>
        <w:rPr>
          <w:rFonts w:ascii="Times New Roman" w:hAnsi="Times New Roman"/>
          <w:b w:val="0"/>
          <w:i w:val="0"/>
          <w:caps w:val="0"/>
          <w:spacing w:val="0"/>
          <w:sz w:val="26"/>
          <w:highlight w:val="white"/>
        </w:rPr>
        <w:t>е</w:t>
      </w:r>
      <w:r>
        <w:rPr>
          <w:rFonts w:ascii="Times New Roman" w:hAnsi="Times New Roman"/>
          <w:b w:val="0"/>
          <w:i w:val="0"/>
          <w:caps w:val="0"/>
          <w:spacing w:val="0"/>
          <w:sz w:val="26"/>
          <w:highlight w:val="white"/>
        </w:rPr>
        <w:t>н</w:t>
      </w:r>
      <w:r>
        <w:rPr>
          <w:rFonts w:ascii="Times New Roman" w:hAnsi="Times New Roman"/>
          <w:b w:val="0"/>
          <w:i w:val="0"/>
          <w:caps w:val="0"/>
          <w:spacing w:val="0"/>
          <w:sz w:val="26"/>
          <w:highlight w:val="white"/>
        </w:rPr>
        <w:t xml:space="preserve">ь </w:t>
      </w:r>
      <w:r>
        <w:rPr>
          <w:rFonts w:ascii="Times New Roman" w:hAnsi="Times New Roman"/>
          <w:b w:val="0"/>
          <w:i w:val="0"/>
          <w:caps w:val="0"/>
          <w:spacing w:val="0"/>
          <w:sz w:val="26"/>
          <w:highlight w:val="white"/>
        </w:rPr>
        <w:t>федерального имущества, приватизация</w:t>
      </w:r>
      <w:r>
        <w:rPr>
          <w:rFonts w:ascii="Times New Roman" w:hAnsi="Times New Roman"/>
          <w:sz w:val="26"/>
        </w:rPr>
        <w:t xml:space="preserve"> </w:t>
      </w:r>
      <w:r>
        <w:rPr>
          <w:rFonts w:ascii="Times New Roman" w:hAnsi="Times New Roman"/>
          <w:b w:val="0"/>
          <w:i w:val="0"/>
          <w:caps w:val="0"/>
          <w:spacing w:val="0"/>
          <w:sz w:val="26"/>
          <w:highlight w:val="white"/>
        </w:rPr>
        <w:t>которого осуществляется без включения в прогнозный план (программу)</w:t>
      </w:r>
      <w:r>
        <w:rPr>
          <w:rFonts w:ascii="Times New Roman" w:hAnsi="Times New Roman"/>
          <w:sz w:val="26"/>
        </w:rPr>
        <w:t xml:space="preserve"> </w:t>
      </w:r>
      <w:r>
        <w:rPr>
          <w:rFonts w:ascii="Times New Roman" w:hAnsi="Times New Roman"/>
          <w:b w:val="0"/>
          <w:i w:val="0"/>
          <w:caps w:val="0"/>
          <w:spacing w:val="0"/>
          <w:sz w:val="26"/>
          <w:highlight w:val="white"/>
        </w:rPr>
        <w:t>приватизации федерального имущества</w:t>
      </w:r>
      <w:r>
        <w:rPr>
          <w:rFonts w:ascii="Times New Roman" w:hAnsi="Times New Roman"/>
          <w:sz w:val="26"/>
        </w:rPr>
        <w:t xml:space="preserve"> </w:t>
      </w:r>
      <w:r>
        <w:rPr>
          <w:rFonts w:ascii="Times New Roman" w:hAnsi="Times New Roman"/>
          <w:b w:val="0"/>
          <w:i w:val="0"/>
          <w:caps w:val="0"/>
          <w:spacing w:val="0"/>
          <w:sz w:val="26"/>
          <w:highlight w:val="white"/>
        </w:rPr>
        <w:t>на плановый период,</w:t>
      </w:r>
      <w:r>
        <w:rPr>
          <w:rFonts w:ascii="Times New Roman" w:hAnsi="Times New Roman"/>
          <w:sz w:val="26"/>
        </w:rPr>
        <w:t xml:space="preserve"> </w:t>
      </w:r>
      <w:r>
        <w:rPr>
          <w:rFonts w:ascii="Times New Roman" w:hAnsi="Times New Roman"/>
          <w:b w:val="0"/>
          <w:i w:val="0"/>
          <w:caps w:val="0"/>
          <w:spacing w:val="0"/>
          <w:sz w:val="26"/>
          <w:highlight w:val="white"/>
        </w:rPr>
        <w:t>на</w:t>
      </w:r>
      <w:r>
        <w:rPr>
          <w:rFonts w:ascii="Times New Roman" w:hAnsi="Times New Roman"/>
          <w:sz w:val="26"/>
        </w:rPr>
        <w:t xml:space="preserve"> </w:t>
      </w:r>
      <w:r>
        <w:rPr>
          <w:rFonts w:ascii="Times New Roman" w:hAnsi="Times New Roman"/>
          <w:b w:val="0"/>
          <w:i w:val="0"/>
          <w:caps w:val="0"/>
          <w:spacing w:val="0"/>
          <w:sz w:val="26"/>
          <w:highlight w:val="white"/>
        </w:rPr>
        <w:t>202</w:t>
      </w:r>
      <w:r>
        <w:rPr>
          <w:rFonts w:ascii="Times New Roman" w:hAnsi="Times New Roman"/>
          <w:b w:val="0"/>
          <w:i w:val="0"/>
          <w:caps w:val="0"/>
          <w:spacing w:val="0"/>
          <w:sz w:val="26"/>
          <w:highlight w:val="white"/>
        </w:rPr>
        <w:t>4</w:t>
      </w:r>
      <w:r>
        <w:rPr>
          <w:rFonts w:ascii="Times New Roman" w:hAnsi="Times New Roman"/>
          <w:b w:val="0"/>
          <w:i w:val="0"/>
          <w:caps w:val="0"/>
          <w:spacing w:val="0"/>
          <w:sz w:val="26"/>
          <w:highlight w:val="white"/>
        </w:rPr>
        <w:t>–</w:t>
      </w:r>
      <w:r>
        <w:rPr>
          <w:rFonts w:ascii="Times New Roman" w:hAnsi="Times New Roman"/>
          <w:b w:val="0"/>
          <w:i w:val="0"/>
          <w:caps w:val="0"/>
          <w:spacing w:val="0"/>
          <w:sz w:val="26"/>
          <w:highlight w:val="white"/>
        </w:rPr>
        <w:t>202</w:t>
      </w:r>
      <w:r>
        <w:rPr>
          <w:rFonts w:ascii="Times New Roman" w:hAnsi="Times New Roman"/>
          <w:b w:val="0"/>
          <w:i w:val="0"/>
          <w:caps w:val="0"/>
          <w:spacing w:val="0"/>
          <w:sz w:val="26"/>
          <w:highlight w:val="white"/>
        </w:rPr>
        <w:t xml:space="preserve">6 </w:t>
      </w:r>
      <w:r>
        <w:rPr>
          <w:rFonts w:ascii="Times New Roman" w:hAnsi="Times New Roman"/>
          <w:b w:val="0"/>
          <w:i w:val="0"/>
          <w:caps w:val="0"/>
          <w:spacing w:val="0"/>
          <w:sz w:val="26"/>
          <w:highlight w:val="white"/>
        </w:rPr>
        <w:t>годы</w:t>
      </w:r>
      <w:r>
        <w:rPr>
          <w:rFonts w:ascii="Times New Roman" w:hAnsi="Times New Roman"/>
          <w:b w:val="0"/>
          <w:i w:val="0"/>
          <w:caps w:val="0"/>
          <w:spacing w:val="0"/>
          <w:sz w:val="26"/>
          <w:highlight w:val="white"/>
        </w:rPr>
        <w:t>, утвержденный приказом Министерства финансов</w:t>
      </w:r>
      <w:r>
        <w:rPr>
          <w:rFonts w:ascii="Times New Roman" w:hAnsi="Times New Roman"/>
          <w:sz w:val="26"/>
        </w:rPr>
        <w:t xml:space="preserve"> </w:t>
      </w:r>
      <w:r>
        <w:rPr>
          <w:rFonts w:ascii="Times New Roman" w:hAnsi="Times New Roman"/>
          <w:b w:val="0"/>
          <w:i w:val="0"/>
          <w:caps w:val="0"/>
          <w:spacing w:val="0"/>
          <w:sz w:val="26"/>
          <w:highlight w:val="white"/>
        </w:rPr>
        <w:t>Российской Федерации от 15 декабря 2022 г. №  553»</w:t>
      </w:r>
      <w:r>
        <w:rPr>
          <w:rFonts w:ascii="Times New Roman" w:hAnsi="Times New Roman"/>
          <w:sz w:val="26"/>
        </w:rPr>
        <w:t>,</w:t>
      </w:r>
      <w:r>
        <w:rPr>
          <w:rFonts w:ascii="Times New Roman" w:hAnsi="Times New Roman"/>
          <w:sz w:val="26"/>
        </w:rPr>
        <w:t xml:space="preserve"> распоряжен</w:t>
      </w:r>
      <w:r>
        <w:rPr>
          <w:rFonts w:ascii="Times New Roman" w:hAnsi="Times New Roman"/>
          <w:sz w:val="26"/>
        </w:rPr>
        <w:t xml:space="preserve">ием </w:t>
      </w:r>
      <w:r>
        <w:rPr>
          <w:rFonts w:ascii="Times New Roman" w:hAnsi="Times New Roman"/>
          <w:sz w:val="26"/>
        </w:rPr>
        <w:t>Межрегионально</w:t>
      </w:r>
      <w:r>
        <w:rPr>
          <w:rFonts w:ascii="Times New Roman" w:hAnsi="Times New Roman"/>
          <w:sz w:val="26"/>
        </w:rPr>
        <w:t>го</w:t>
      </w:r>
      <w:r>
        <w:rPr>
          <w:rFonts w:ascii="Times New Roman" w:hAnsi="Times New Roman"/>
          <w:sz w:val="26"/>
        </w:rPr>
        <w:t xml:space="preserve"> территориаль</w:t>
      </w:r>
      <w:r>
        <w:rPr>
          <w:rFonts w:ascii="Times New Roman" w:hAnsi="Times New Roman"/>
          <w:sz w:val="26"/>
        </w:rPr>
        <w:t>но</w:t>
      </w:r>
      <w:r>
        <w:rPr>
          <w:rFonts w:ascii="Times New Roman" w:hAnsi="Times New Roman"/>
          <w:sz w:val="26"/>
        </w:rPr>
        <w:t>го</w:t>
      </w:r>
      <w:r>
        <w:rPr>
          <w:rFonts w:ascii="Times New Roman" w:hAnsi="Times New Roman"/>
          <w:sz w:val="26"/>
        </w:rPr>
        <w:t xml:space="preserve"> управлени</w:t>
      </w:r>
      <w:r>
        <w:rPr>
          <w:rFonts w:ascii="Times New Roman" w:hAnsi="Times New Roman"/>
          <w:sz w:val="26"/>
        </w:rPr>
        <w:t>я</w:t>
      </w:r>
      <w:r>
        <w:rPr>
          <w:rFonts w:ascii="Times New Roman" w:hAnsi="Times New Roman"/>
          <w:sz w:val="26"/>
        </w:rPr>
        <w:t xml:space="preserve"> Федерального агентства по управлению государственным имуществом в Алтайском крае и Республике Алтай </w:t>
      </w:r>
      <w:r>
        <w:rPr>
          <w:rFonts w:ascii="Times New Roman" w:hAnsi="Times New Roman"/>
          <w:sz w:val="26"/>
        </w:rPr>
        <w:t xml:space="preserve">от </w:t>
      </w:r>
      <w:r>
        <w:rPr>
          <w:rFonts w:ascii="Times New Roman" w:hAnsi="Times New Roman"/>
          <w:b w:val="0"/>
          <w:color w:val="000000"/>
          <w:sz w:val="24"/>
        </w:rPr>
        <w:t>16.03.2</w:t>
      </w:r>
      <w:r>
        <w:rPr>
          <w:rFonts w:ascii="Times New Roman" w:hAnsi="Times New Roman"/>
          <w:b w:val="0"/>
          <w:color w:val="000000"/>
          <w:sz w:val="24"/>
        </w:rPr>
        <w:t>026 № 11</w:t>
      </w:r>
      <w:r>
        <w:rPr>
          <w:rFonts w:ascii="Times New Roman" w:hAnsi="Times New Roman"/>
          <w:sz w:val="26"/>
        </w:rPr>
        <w:t>8,</w:t>
      </w:r>
      <w:r>
        <w:rPr>
          <w:sz w:val="26"/>
        </w:rPr>
        <w:t xml:space="preserve"> </w:t>
      </w:r>
      <w:r>
        <w:rPr>
          <w:rFonts w:ascii="Times New Roman" w:hAnsi="Times New Roman"/>
          <w:sz w:val="26"/>
        </w:rPr>
        <w:t xml:space="preserve"> </w:t>
      </w:r>
      <w:r>
        <w:rPr>
          <w:rFonts w:ascii="Times New Roman" w:hAnsi="Times New Roman"/>
          <w:sz w:val="26"/>
        </w:rPr>
        <w:t>положениями информационно</w:t>
      </w:r>
      <w:r>
        <w:rPr>
          <w:rFonts w:ascii="Times New Roman" w:hAnsi="Times New Roman"/>
          <w:sz w:val="26"/>
        </w:rPr>
        <w:t>го сообщения о продаж</w:t>
      </w:r>
      <w:r>
        <w:rPr>
          <w:rFonts w:ascii="Times New Roman" w:hAnsi="Times New Roman"/>
          <w:b w:val="0"/>
          <w:sz w:val="26"/>
        </w:rPr>
        <w:t>е</w:t>
      </w:r>
      <w:r>
        <w:rPr>
          <w:rFonts w:ascii="Times New Roman" w:hAnsi="Times New Roman"/>
          <w:b w:val="0"/>
          <w:sz w:val="26"/>
        </w:rPr>
        <w:t xml:space="preserve"> </w:t>
      </w:r>
      <w:r>
        <w:rPr>
          <w:rFonts w:ascii="Times New Roman" w:hAnsi="Times New Roman"/>
          <w:sz w:val="26"/>
        </w:rPr>
        <w:t>Нежилого помещения</w:t>
      </w:r>
      <w:r>
        <w:rPr>
          <w:rFonts w:ascii="Times New Roman" w:hAnsi="Times New Roman"/>
          <w:sz w:val="26"/>
        </w:rPr>
        <w:t xml:space="preserve"> </w:t>
      </w:r>
      <w:r>
        <w:rPr>
          <w:rFonts w:ascii="Times New Roman" w:hAnsi="Times New Roman"/>
          <w:sz w:val="26"/>
        </w:rPr>
        <w:t>площ</w:t>
      </w:r>
      <w:r>
        <w:rPr>
          <w:rFonts w:ascii="Times New Roman" w:hAnsi="Times New Roman"/>
          <w:sz w:val="26"/>
        </w:rPr>
        <w:t>ад</w:t>
      </w:r>
      <w:r>
        <w:rPr>
          <w:rFonts w:ascii="Times New Roman" w:hAnsi="Times New Roman"/>
          <w:sz w:val="26"/>
        </w:rPr>
        <w:t xml:space="preserve">ью </w:t>
      </w:r>
      <w:r>
        <w:rPr>
          <w:rFonts w:ascii="Times New Roman" w:hAnsi="Times New Roman"/>
          <w:sz w:val="26"/>
        </w:rPr>
        <w:t>194.6</w:t>
      </w:r>
      <w:r>
        <w:rPr>
          <w:rFonts w:ascii="Times New Roman" w:hAnsi="Times New Roman"/>
          <w:sz w:val="26"/>
        </w:rPr>
        <w:t xml:space="preserve"> </w:t>
      </w:r>
      <w:r>
        <w:rPr>
          <w:rFonts w:ascii="Times New Roman" w:hAnsi="Times New Roman"/>
          <w:sz w:val="26"/>
        </w:rPr>
        <w:t xml:space="preserve">кв. м, </w:t>
      </w:r>
      <w:r>
        <w:rPr>
          <w:rFonts w:ascii="Times New Roman" w:hAnsi="Times New Roman"/>
          <w:sz w:val="26"/>
        </w:rPr>
        <w:t>кадастровый ном</w:t>
      </w:r>
      <w:r>
        <w:rPr>
          <w:rFonts w:ascii="Times New Roman" w:hAnsi="Times New Roman"/>
          <w:sz w:val="26"/>
        </w:rPr>
        <w:t>ер</w:t>
      </w:r>
      <w:r>
        <w:rPr>
          <w:rFonts w:ascii="Times New Roman" w:hAnsi="Times New Roman"/>
          <w:sz w:val="26"/>
        </w:rPr>
        <w:t xml:space="preserve"> </w:t>
      </w:r>
      <w:r>
        <w:rPr>
          <w:rFonts w:ascii="Times New Roman" w:hAnsi="Times New Roman"/>
          <w:sz w:val="26"/>
        </w:rPr>
        <w:t>22:15:050501:3389</w:t>
      </w:r>
      <w:r>
        <w:rPr>
          <w:rFonts w:ascii="Times New Roman" w:hAnsi="Times New Roman"/>
          <w:sz w:val="26"/>
        </w:rPr>
        <w:t xml:space="preserve"> по адресу:</w:t>
      </w:r>
      <w:r>
        <w:rPr>
          <w:rFonts w:ascii="Times New Roman" w:hAnsi="Times New Roman"/>
          <w:sz w:val="26"/>
        </w:rPr>
        <w:t xml:space="preserve"> </w:t>
      </w:r>
      <w:r>
        <w:rPr>
          <w:rFonts w:ascii="Times New Roman" w:hAnsi="Times New Roman"/>
          <w:sz w:val="26"/>
        </w:rPr>
        <w:t>Алтайский край, р-н. Зональный, с. Зональное, ул. Ленина, д. 29, пом. 9</w:t>
      </w:r>
      <w:r>
        <w:rPr>
          <w:rFonts w:ascii="Times New Roman" w:hAnsi="Times New Roman"/>
          <w:b w:val="0"/>
          <w:sz w:val="26"/>
        </w:rPr>
        <w:t>,</w:t>
      </w:r>
      <w:r>
        <w:rPr>
          <w:rFonts w:ascii="Times New Roman" w:hAnsi="Times New Roman"/>
          <w:b w:val="0"/>
          <w:i w:val="1"/>
          <w:sz w:val="26"/>
        </w:rPr>
        <w:t xml:space="preserve"> </w:t>
      </w:r>
      <w:r>
        <w:rPr>
          <w:rFonts w:ascii="Times New Roman" w:hAnsi="Times New Roman"/>
          <w:b w:val="0"/>
          <w:sz w:val="26"/>
        </w:rPr>
        <w:t>разме</w:t>
      </w:r>
      <w:r>
        <w:rPr>
          <w:rFonts w:ascii="Times New Roman" w:hAnsi="Times New Roman"/>
          <w:sz w:val="26"/>
        </w:rPr>
        <w:t xml:space="preserve">щенного  на сайте </w:t>
      </w:r>
      <w:r>
        <w:rPr>
          <w:rFonts w:ascii="Times New Roman" w:hAnsi="Times New Roman"/>
          <w:sz w:val="26"/>
        </w:rPr>
        <w:t>Оператора электронной площадки</w:t>
      </w:r>
      <w:r>
        <w:rPr>
          <w:rFonts w:ascii="Times New Roman" w:hAnsi="Times New Roman"/>
          <w:sz w:val="26"/>
        </w:rPr>
        <w:t xml:space="preserve"> торгов </w:t>
      </w:r>
      <w:r>
        <w:rPr>
          <w:rFonts w:ascii="Times New Roman" w:hAnsi="Times New Roman"/>
          <w:sz w:val="26"/>
        </w:rPr>
        <w:t xml:space="preserve"> </w:t>
      </w:r>
      <w:r>
        <w:rPr>
          <w:rStyle w:val="Style_4_ch"/>
          <w:rFonts w:ascii="Times New Roman" w:hAnsi="Times New Roman"/>
          <w:sz w:val="26"/>
        </w:rPr>
        <w:fldChar w:fldCharType="begin"/>
      </w:r>
      <w:r>
        <w:rPr>
          <w:rStyle w:val="Style_4_ch"/>
          <w:rFonts w:ascii="Times New Roman" w:hAnsi="Times New Roman"/>
          <w:sz w:val="26"/>
        </w:rPr>
        <w:instrText>HYPERLINK "https://www.sberbank-ast.ru/"</w:instrText>
      </w:r>
      <w:r>
        <w:rPr>
          <w:rStyle w:val="Style_4_ch"/>
          <w:rFonts w:ascii="Times New Roman" w:hAnsi="Times New Roman"/>
          <w:sz w:val="26"/>
        </w:rPr>
        <w:fldChar w:fldCharType="separate"/>
      </w:r>
      <w:r>
        <w:rPr>
          <w:rStyle w:val="Style_4_ch"/>
          <w:rFonts w:ascii="Times New Roman" w:hAnsi="Times New Roman"/>
          <w:sz w:val="26"/>
        </w:rPr>
        <w:t>https://www.sberbank-ast.ru/</w:t>
      </w:r>
      <w:r>
        <w:rPr>
          <w:rStyle w:val="Style_4_ch"/>
          <w:rFonts w:ascii="Times New Roman" w:hAnsi="Times New Roman"/>
          <w:sz w:val="26"/>
        </w:rPr>
        <w:fldChar w:fldCharType="end"/>
      </w:r>
      <w:r>
        <w:rPr>
          <w:rFonts w:ascii="Times New Roman" w:hAnsi="Times New Roman"/>
          <w:sz w:val="26"/>
        </w:rPr>
        <w:t>,</w:t>
      </w:r>
      <w:r>
        <w:rPr>
          <w:rFonts w:ascii="Times New Roman" w:hAnsi="Times New Roman"/>
          <w:sz w:val="26"/>
        </w:rPr>
        <w:t xml:space="preserve"> </w:t>
      </w:r>
      <w:r>
        <w:rPr>
          <w:rFonts w:ascii="Times New Roman" w:hAnsi="Times New Roman"/>
          <w:sz w:val="26"/>
        </w:rPr>
        <w:t>на сайте</w:t>
      </w:r>
      <w:r>
        <w:rPr>
          <w:rFonts w:ascii="Times New Roman" w:hAnsi="Times New Roman"/>
          <w:sz w:val="26"/>
        </w:rPr>
        <w:t xml:space="preserve"> Продавца в сети </w:t>
      </w:r>
      <w:r>
        <w:rPr>
          <w:rFonts w:ascii="Times New Roman" w:hAnsi="Times New Roman"/>
          <w:sz w:val="26"/>
        </w:rPr>
        <w:t xml:space="preserve"> «Интерн</w:t>
      </w:r>
      <w:r>
        <w:rPr>
          <w:rFonts w:ascii="Times New Roman" w:hAnsi="Times New Roman"/>
          <w:sz w:val="26"/>
        </w:rPr>
        <w:t xml:space="preserve">ет» </w:t>
      </w:r>
      <w:r>
        <w:rPr>
          <w:rStyle w:val="Style_4_ch"/>
          <w:sz w:val="26"/>
        </w:rPr>
        <w:fldChar w:fldCharType="begin"/>
      </w:r>
      <w:r>
        <w:rPr>
          <w:rStyle w:val="Style_4_ch"/>
          <w:sz w:val="26"/>
        </w:rPr>
        <w:instrText>HYPERLINK "https://tu22.rosim.gov.ru/"</w:instrText>
      </w:r>
      <w:r>
        <w:rPr>
          <w:rStyle w:val="Style_4_ch"/>
          <w:sz w:val="26"/>
        </w:rPr>
        <w:fldChar w:fldCharType="separate"/>
      </w:r>
      <w:r>
        <w:rPr>
          <w:rStyle w:val="Style_4_ch"/>
          <w:sz w:val="26"/>
        </w:rPr>
        <w:t>https://tu22.rosim.gov.ru/</w:t>
      </w:r>
      <w:r>
        <w:rPr>
          <w:rStyle w:val="Style_4_ch"/>
          <w:sz w:val="26"/>
        </w:rPr>
        <w:fldChar w:fldCharType="end"/>
      </w:r>
      <w:r>
        <w:rPr>
          <w:sz w:val="26"/>
        </w:rPr>
        <w:t xml:space="preserve"> </w:t>
      </w:r>
      <w:r>
        <w:rPr>
          <w:rFonts w:ascii="Times New Roman" w:hAnsi="Times New Roman"/>
          <w:sz w:val="26"/>
        </w:rPr>
        <w:t xml:space="preserve"> </w:t>
      </w:r>
      <w:r>
        <w:rPr>
          <w:rFonts w:ascii="Times New Roman" w:hAnsi="Times New Roman"/>
          <w:sz w:val="26"/>
        </w:rPr>
        <w:t>и</w:t>
      </w:r>
      <w:r>
        <w:rPr>
          <w:rFonts w:ascii="Times New Roman" w:hAnsi="Times New Roman"/>
          <w:sz w:val="26"/>
        </w:rPr>
        <w:t xml:space="preserve"> официальном сайте Российской Федерации в сети </w:t>
      </w:r>
      <w:r>
        <w:rPr>
          <w:rFonts w:ascii="Times New Roman" w:hAnsi="Times New Roman"/>
          <w:sz w:val="26"/>
        </w:rPr>
        <w:t xml:space="preserve">«Интернет» </w:t>
      </w:r>
      <w:r>
        <w:rPr>
          <w:rStyle w:val="Style_4_ch"/>
          <w:sz w:val="26"/>
        </w:rPr>
        <w:fldChar w:fldCharType="begin"/>
      </w:r>
      <w:r>
        <w:rPr>
          <w:rStyle w:val="Style_4_ch"/>
          <w:sz w:val="26"/>
        </w:rPr>
        <w:instrText>HYPERLINK "https://torgi.gov.ru"</w:instrText>
      </w:r>
      <w:r>
        <w:rPr>
          <w:rStyle w:val="Style_4_ch"/>
          <w:sz w:val="26"/>
        </w:rPr>
        <w:fldChar w:fldCharType="separate"/>
      </w:r>
      <w:r>
        <w:rPr>
          <w:rStyle w:val="Style_4_ch"/>
          <w:sz w:val="26"/>
        </w:rPr>
        <w:t>https://torgi.gov.ru</w:t>
      </w:r>
      <w:r>
        <w:rPr>
          <w:rStyle w:val="Style_4_ch"/>
          <w:sz w:val="26"/>
        </w:rPr>
        <w:fldChar w:fldCharType="end"/>
      </w:r>
      <w:r>
        <w:rPr>
          <w:rFonts w:ascii="Times New Roman" w:hAnsi="Times New Roman"/>
          <w:sz w:val="26"/>
        </w:rPr>
        <w:t xml:space="preserve">  (далее – «Информационное сообщение»)</w:t>
      </w:r>
      <w:r>
        <w:rPr>
          <w:rFonts w:ascii="Times New Roman" w:hAnsi="Times New Roman"/>
          <w:sz w:val="26"/>
        </w:rPr>
        <w:t xml:space="preserve"> </w:t>
      </w:r>
      <w:r>
        <w:rPr>
          <w:rFonts w:ascii="Times New Roman" w:hAnsi="Times New Roman"/>
          <w:sz w:val="26"/>
        </w:rPr>
        <w:t xml:space="preserve">и </w:t>
      </w:r>
      <w:r>
        <w:rPr>
          <w:rFonts w:ascii="Times New Roman" w:hAnsi="Times New Roman"/>
          <w:sz w:val="26"/>
        </w:rPr>
        <w:t xml:space="preserve">на основании Протокола от «___»___________г. №___ об итогах продажи </w:t>
      </w:r>
      <w:r>
        <w:rPr>
          <w:rFonts w:ascii="Times New Roman" w:hAnsi="Times New Roman"/>
          <w:b w:val="0"/>
          <w:sz w:val="26"/>
        </w:rPr>
        <w:t>по минимально допустимой цене</w:t>
      </w:r>
      <w:r>
        <w:rPr>
          <w:rFonts w:ascii="Times New Roman" w:hAnsi="Times New Roman"/>
          <w:sz w:val="26"/>
        </w:rPr>
        <w:t xml:space="preserve"> </w:t>
      </w:r>
      <w:r>
        <w:rPr>
          <w:rFonts w:ascii="Times New Roman" w:hAnsi="Times New Roman"/>
          <w:sz w:val="26"/>
        </w:rPr>
        <w:t>Нежилого помещения</w:t>
      </w:r>
      <w:r>
        <w:rPr>
          <w:rFonts w:ascii="Times New Roman" w:hAnsi="Times New Roman"/>
          <w:sz w:val="26"/>
        </w:rPr>
        <w:t xml:space="preserve"> </w:t>
      </w:r>
      <w:r>
        <w:rPr>
          <w:rFonts w:ascii="Times New Roman" w:hAnsi="Times New Roman"/>
          <w:sz w:val="26"/>
        </w:rPr>
        <w:t>площ</w:t>
      </w:r>
      <w:r>
        <w:rPr>
          <w:rFonts w:ascii="Times New Roman" w:hAnsi="Times New Roman"/>
          <w:sz w:val="26"/>
        </w:rPr>
        <w:t>ад</w:t>
      </w:r>
      <w:r>
        <w:rPr>
          <w:rFonts w:ascii="Times New Roman" w:hAnsi="Times New Roman"/>
          <w:sz w:val="26"/>
        </w:rPr>
        <w:t xml:space="preserve">ью </w:t>
      </w:r>
      <w:r>
        <w:rPr>
          <w:rFonts w:ascii="Times New Roman" w:hAnsi="Times New Roman"/>
          <w:sz w:val="26"/>
        </w:rPr>
        <w:t>194.6</w:t>
      </w:r>
      <w:r>
        <w:rPr>
          <w:rFonts w:ascii="Times New Roman" w:hAnsi="Times New Roman"/>
          <w:sz w:val="26"/>
        </w:rPr>
        <w:t xml:space="preserve"> </w:t>
      </w:r>
      <w:r>
        <w:rPr>
          <w:rFonts w:ascii="Times New Roman" w:hAnsi="Times New Roman"/>
          <w:sz w:val="26"/>
        </w:rPr>
        <w:t xml:space="preserve">кв. м, </w:t>
      </w:r>
      <w:r>
        <w:rPr>
          <w:rFonts w:ascii="Times New Roman" w:hAnsi="Times New Roman"/>
          <w:sz w:val="26"/>
        </w:rPr>
        <w:t>кадастровый ном</w:t>
      </w:r>
      <w:r>
        <w:rPr>
          <w:rFonts w:ascii="Times New Roman" w:hAnsi="Times New Roman"/>
          <w:sz w:val="26"/>
        </w:rPr>
        <w:t>ер</w:t>
      </w:r>
      <w:r>
        <w:rPr>
          <w:rFonts w:ascii="Times New Roman" w:hAnsi="Times New Roman"/>
          <w:sz w:val="26"/>
        </w:rPr>
        <w:t xml:space="preserve"> </w:t>
      </w:r>
      <w:r>
        <w:rPr>
          <w:rFonts w:ascii="Times New Roman" w:hAnsi="Times New Roman"/>
          <w:sz w:val="26"/>
        </w:rPr>
        <w:t>22:15:050501:3389</w:t>
      </w:r>
      <w:r>
        <w:rPr>
          <w:rFonts w:ascii="Times New Roman" w:hAnsi="Times New Roman"/>
          <w:sz w:val="26"/>
        </w:rPr>
        <w:t xml:space="preserve"> по адресу:</w:t>
      </w:r>
      <w:r>
        <w:rPr>
          <w:rFonts w:ascii="Times New Roman" w:hAnsi="Times New Roman"/>
          <w:sz w:val="26"/>
        </w:rPr>
        <w:t xml:space="preserve"> </w:t>
      </w:r>
      <w:r>
        <w:rPr>
          <w:rFonts w:ascii="Times New Roman" w:hAnsi="Times New Roman"/>
          <w:sz w:val="26"/>
        </w:rPr>
        <w:t>Алтайский край, р-н. Зональный, с. Зональное, ул. Ленина, д. 29, пом. 9</w:t>
      </w:r>
      <w:r>
        <w:rPr>
          <w:rFonts w:ascii="Times New Roman" w:hAnsi="Times New Roman"/>
          <w:b w:val="0"/>
          <w:sz w:val="26"/>
        </w:rPr>
        <w:t xml:space="preserve"> (да</w:t>
      </w:r>
      <w:r>
        <w:rPr>
          <w:rFonts w:ascii="Times New Roman" w:hAnsi="Times New Roman"/>
          <w:sz w:val="26"/>
        </w:rPr>
        <w:t>лее – «</w:t>
      </w:r>
      <w:r>
        <w:rPr>
          <w:rFonts w:ascii="Times New Roman" w:hAnsi="Times New Roman"/>
          <w:b w:val="0"/>
          <w:sz w:val="26"/>
        </w:rPr>
        <w:t>Продажа</w:t>
      </w:r>
      <w:r>
        <w:rPr>
          <w:rFonts w:ascii="Times New Roman" w:hAnsi="Times New Roman"/>
          <w:sz w:val="26"/>
        </w:rPr>
        <w:t>»)</w:t>
      </w:r>
      <w:r>
        <w:rPr>
          <w:rFonts w:ascii="Times New Roman" w:hAnsi="Times New Roman"/>
          <w:sz w:val="26"/>
        </w:rPr>
        <w:t xml:space="preserve"> заключили настоящий Договор (далее – «настоящий Договор», «Договор») о н</w:t>
      </w:r>
      <w:r>
        <w:rPr>
          <w:rFonts w:ascii="Times New Roman" w:hAnsi="Times New Roman"/>
          <w:sz w:val="26"/>
        </w:rPr>
        <w:t>ижеследующем.</w:t>
      </w:r>
    </w:p>
    <w:p w14:paraId="08000000">
      <w:pPr>
        <w:widowControl w:val="0"/>
        <w:ind w:firstLine="720" w:left="0"/>
        <w:jc w:val="both"/>
        <w:rPr>
          <w:rFonts w:ascii="Times New Roman" w:hAnsi="Times New Roman"/>
          <w:sz w:val="26"/>
        </w:rPr>
      </w:pPr>
    </w:p>
    <w:p w14:paraId="09000000">
      <w:pPr>
        <w:widowControl w:val="0"/>
        <w:ind w:firstLine="720" w:left="0"/>
        <w:jc w:val="both"/>
        <w:rPr>
          <w:sz w:val="26"/>
        </w:rPr>
      </w:pPr>
    </w:p>
    <w:p w14:paraId="0A000000">
      <w:pPr>
        <w:widowControl w:val="0"/>
        <w:ind/>
        <w:jc w:val="center"/>
        <w:rPr>
          <w:b w:val="1"/>
          <w:sz w:val="26"/>
        </w:rPr>
      </w:pPr>
      <w:r>
        <w:rPr>
          <w:b w:val="1"/>
          <w:sz w:val="26"/>
        </w:rPr>
        <w:t>1. Предмет Договора</w:t>
      </w:r>
    </w:p>
    <w:p w14:paraId="0B000000">
      <w:pPr>
        <w:widowControl w:val="0"/>
        <w:ind w:firstLine="720" w:left="0"/>
        <w:jc w:val="both"/>
        <w:rPr>
          <w:rFonts w:ascii="Times New Roman" w:hAnsi="Times New Roman"/>
          <w:sz w:val="26"/>
        </w:rPr>
      </w:pPr>
      <w:r>
        <w:rPr>
          <w:rFonts w:ascii="Times New Roman" w:hAnsi="Times New Roman"/>
          <w:sz w:val="26"/>
        </w:rPr>
        <w:t xml:space="preserve">1.1. Предметом купли-продажи по настоящему договору является </w:t>
      </w:r>
      <w:r>
        <w:rPr>
          <w:rFonts w:ascii="Times New Roman" w:hAnsi="Times New Roman"/>
          <w:sz w:val="26"/>
        </w:rPr>
        <w:t>н</w:t>
      </w:r>
      <w:r>
        <w:rPr>
          <w:rFonts w:ascii="Times New Roman" w:hAnsi="Times New Roman"/>
          <w:sz w:val="26"/>
        </w:rPr>
        <w:t>ежилое помещение</w:t>
      </w:r>
      <w:r>
        <w:rPr>
          <w:rFonts w:ascii="Times New Roman" w:hAnsi="Times New Roman"/>
          <w:sz w:val="26"/>
        </w:rPr>
        <w:t xml:space="preserve"> </w:t>
      </w:r>
      <w:r>
        <w:rPr>
          <w:rFonts w:ascii="Times New Roman" w:hAnsi="Times New Roman"/>
          <w:sz w:val="26"/>
        </w:rPr>
        <w:t xml:space="preserve"> площ</w:t>
      </w:r>
      <w:r>
        <w:rPr>
          <w:rFonts w:ascii="Times New Roman" w:hAnsi="Times New Roman"/>
          <w:sz w:val="26"/>
        </w:rPr>
        <w:t>ад</w:t>
      </w:r>
      <w:r>
        <w:rPr>
          <w:rFonts w:ascii="Times New Roman" w:hAnsi="Times New Roman"/>
          <w:sz w:val="26"/>
        </w:rPr>
        <w:t xml:space="preserve">ью </w:t>
      </w:r>
      <w:r>
        <w:rPr>
          <w:rFonts w:ascii="Times New Roman" w:hAnsi="Times New Roman"/>
          <w:sz w:val="26"/>
        </w:rPr>
        <w:t>194.6</w:t>
      </w:r>
      <w:r>
        <w:rPr>
          <w:rFonts w:ascii="Times New Roman" w:hAnsi="Times New Roman"/>
          <w:sz w:val="26"/>
        </w:rPr>
        <w:t xml:space="preserve"> </w:t>
      </w:r>
      <w:r>
        <w:rPr>
          <w:rFonts w:ascii="Times New Roman" w:hAnsi="Times New Roman"/>
          <w:sz w:val="26"/>
        </w:rPr>
        <w:t xml:space="preserve">кв. м, </w:t>
      </w:r>
      <w:r>
        <w:rPr>
          <w:rFonts w:ascii="Times New Roman" w:hAnsi="Times New Roman"/>
          <w:sz w:val="26"/>
        </w:rPr>
        <w:t>кадастровый ном</w:t>
      </w:r>
      <w:r>
        <w:rPr>
          <w:rFonts w:ascii="Times New Roman" w:hAnsi="Times New Roman"/>
          <w:sz w:val="26"/>
        </w:rPr>
        <w:t>ер</w:t>
      </w:r>
      <w:r>
        <w:rPr>
          <w:rFonts w:ascii="Times New Roman" w:hAnsi="Times New Roman"/>
          <w:sz w:val="26"/>
        </w:rPr>
        <w:t xml:space="preserve"> </w:t>
      </w:r>
      <w:r>
        <w:rPr>
          <w:rFonts w:ascii="Times New Roman" w:hAnsi="Times New Roman"/>
          <w:sz w:val="26"/>
        </w:rPr>
        <w:t>22:15:050501:3389</w:t>
      </w:r>
      <w:r>
        <w:rPr>
          <w:rFonts w:ascii="Times New Roman" w:hAnsi="Times New Roman"/>
          <w:sz w:val="26"/>
        </w:rPr>
        <w:t xml:space="preserve"> по адресу:</w:t>
      </w:r>
      <w:r>
        <w:rPr>
          <w:rFonts w:ascii="Times New Roman" w:hAnsi="Times New Roman"/>
          <w:sz w:val="26"/>
        </w:rPr>
        <w:t xml:space="preserve"> </w:t>
      </w:r>
      <w:r>
        <w:rPr>
          <w:rFonts w:ascii="Times New Roman" w:hAnsi="Times New Roman"/>
          <w:sz w:val="26"/>
        </w:rPr>
        <w:t>Алтайский край, р-н. Зональный, с. Зональное, ул. Ленина, д. 29, пом. 9</w:t>
      </w:r>
      <w:r>
        <w:rPr>
          <w:rFonts w:ascii="Times New Roman" w:hAnsi="Times New Roman"/>
          <w:sz w:val="26"/>
        </w:rPr>
        <w:t>, принадлежащее на праве собственности Российской Федерации.</w:t>
      </w:r>
    </w:p>
    <w:p w14:paraId="0C000000">
      <w:pPr>
        <w:widowControl w:val="0"/>
        <w:ind w:firstLine="720" w:left="0"/>
        <w:jc w:val="both"/>
        <w:rPr>
          <w:rFonts w:ascii="Times New Roman" w:hAnsi="Times New Roman"/>
          <w:sz w:val="26"/>
        </w:rPr>
      </w:pPr>
      <w:r>
        <w:rPr>
          <w:rFonts w:ascii="Times New Roman" w:hAnsi="Times New Roman"/>
          <w:sz w:val="26"/>
        </w:rPr>
        <w:t xml:space="preserve">1.2. Сведения о </w:t>
      </w:r>
      <w:r>
        <w:rPr>
          <w:rFonts w:ascii="Times New Roman" w:hAnsi="Times New Roman"/>
          <w:sz w:val="26"/>
        </w:rPr>
        <w:t>н</w:t>
      </w:r>
      <w:r>
        <w:rPr>
          <w:rFonts w:ascii="Times New Roman" w:hAnsi="Times New Roman"/>
          <w:sz w:val="26"/>
        </w:rPr>
        <w:t>ежилом помещении</w:t>
      </w:r>
      <w:r>
        <w:rPr>
          <w:rFonts w:ascii="Times New Roman" w:hAnsi="Times New Roman"/>
          <w:sz w:val="26"/>
        </w:rPr>
        <w:t xml:space="preserve"> </w:t>
      </w:r>
      <w:r>
        <w:rPr>
          <w:rFonts w:ascii="Times New Roman" w:hAnsi="Times New Roman"/>
          <w:sz w:val="26"/>
        </w:rPr>
        <w:t xml:space="preserve"> площ</w:t>
      </w:r>
      <w:r>
        <w:rPr>
          <w:rFonts w:ascii="Times New Roman" w:hAnsi="Times New Roman"/>
          <w:sz w:val="26"/>
        </w:rPr>
        <w:t>ад</w:t>
      </w:r>
      <w:r>
        <w:rPr>
          <w:rFonts w:ascii="Times New Roman" w:hAnsi="Times New Roman"/>
          <w:sz w:val="26"/>
        </w:rPr>
        <w:t xml:space="preserve">ью </w:t>
      </w:r>
      <w:r>
        <w:rPr>
          <w:rFonts w:ascii="Times New Roman" w:hAnsi="Times New Roman"/>
          <w:sz w:val="26"/>
        </w:rPr>
        <w:t>194.6</w:t>
      </w:r>
      <w:r>
        <w:rPr>
          <w:rFonts w:ascii="Times New Roman" w:hAnsi="Times New Roman"/>
          <w:sz w:val="26"/>
        </w:rPr>
        <w:t xml:space="preserve"> </w:t>
      </w:r>
      <w:r>
        <w:rPr>
          <w:rFonts w:ascii="Times New Roman" w:hAnsi="Times New Roman"/>
          <w:sz w:val="26"/>
        </w:rPr>
        <w:t xml:space="preserve">кв. м, </w:t>
      </w:r>
      <w:r>
        <w:rPr>
          <w:rFonts w:ascii="Times New Roman" w:hAnsi="Times New Roman"/>
          <w:sz w:val="26"/>
        </w:rPr>
        <w:t>кадастровый ном</w:t>
      </w:r>
      <w:r>
        <w:rPr>
          <w:rFonts w:ascii="Times New Roman" w:hAnsi="Times New Roman"/>
          <w:sz w:val="26"/>
        </w:rPr>
        <w:t>ер</w:t>
      </w:r>
      <w:r>
        <w:rPr>
          <w:rFonts w:ascii="Times New Roman" w:hAnsi="Times New Roman"/>
          <w:sz w:val="26"/>
        </w:rPr>
        <w:t xml:space="preserve"> </w:t>
      </w:r>
      <w:r>
        <w:rPr>
          <w:rFonts w:ascii="Times New Roman" w:hAnsi="Times New Roman"/>
          <w:sz w:val="26"/>
        </w:rPr>
        <w:t>22:15:050501:3389</w:t>
      </w:r>
      <w:r>
        <w:rPr>
          <w:rFonts w:ascii="Times New Roman" w:hAnsi="Times New Roman"/>
          <w:sz w:val="26"/>
        </w:rPr>
        <w:t xml:space="preserve"> по адресу:</w:t>
      </w:r>
      <w:r>
        <w:rPr>
          <w:rFonts w:ascii="Times New Roman" w:hAnsi="Times New Roman"/>
          <w:sz w:val="26"/>
        </w:rPr>
        <w:t xml:space="preserve"> </w:t>
      </w:r>
      <w:r>
        <w:rPr>
          <w:rFonts w:ascii="Times New Roman" w:hAnsi="Times New Roman"/>
          <w:sz w:val="26"/>
        </w:rPr>
        <w:t>Алтайский край, р-н. Зональный, с. Зональное, ул. Ленина, д. 29, пом. 9</w:t>
      </w:r>
      <w:r>
        <w:rPr>
          <w:rFonts w:ascii="Times New Roman" w:hAnsi="Times New Roman"/>
          <w:sz w:val="26"/>
        </w:rPr>
        <w:t xml:space="preserve"> </w:t>
      </w:r>
      <w:r>
        <w:rPr>
          <w:b w:val="0"/>
          <w:sz w:val="26"/>
        </w:rPr>
        <w:t xml:space="preserve"> (далее – Имущество):</w:t>
      </w:r>
      <w:r>
        <w:rPr>
          <w:rFonts w:ascii="Times New Roman" w:hAnsi="Times New Roman"/>
          <w:sz w:val="26"/>
        </w:rPr>
        <w:t>.</w:t>
      </w:r>
    </w:p>
    <w:p w14:paraId="0D000000">
      <w:pPr>
        <w:widowControl w:val="0"/>
        <w:ind w:firstLine="720" w:left="0"/>
        <w:jc w:val="both"/>
        <w:rPr>
          <w:rFonts w:ascii="Times New Roman" w:hAnsi="Times New Roman"/>
          <w:sz w:val="26"/>
        </w:rPr>
      </w:pPr>
      <w:r>
        <w:rPr>
          <w:b w:val="0"/>
          <w:sz w:val="26"/>
        </w:rPr>
        <w:t xml:space="preserve">1.2.1 Право собственности: </w:t>
      </w:r>
      <w:r>
        <w:rPr>
          <w:b w:val="0"/>
          <w:sz w:val="26"/>
        </w:rPr>
        <w:t>от</w:t>
      </w:r>
      <w:r>
        <w:rPr>
          <w:rFonts w:ascii="Times New Roman" w:hAnsi="Times New Roman"/>
          <w:sz w:val="26"/>
        </w:rPr>
        <w:t xml:space="preserve"> </w:t>
      </w:r>
      <w:r>
        <w:rPr>
          <w:rFonts w:ascii="Times New Roman" w:hAnsi="Times New Roman"/>
          <w:sz w:val="26"/>
        </w:rPr>
        <w:t xml:space="preserve"> </w:t>
      </w:r>
      <w:r>
        <w:rPr>
          <w:rFonts w:ascii="Times New Roman" w:hAnsi="Times New Roman"/>
          <w:sz w:val="26"/>
        </w:rPr>
        <w:t>04.09.2014</w:t>
      </w:r>
      <w:r>
        <w:rPr>
          <w:rFonts w:ascii="Times New Roman" w:hAnsi="Times New Roman"/>
          <w:sz w:val="26"/>
        </w:rPr>
        <w:t xml:space="preserve"> </w:t>
      </w:r>
      <w:r>
        <w:rPr>
          <w:rFonts w:ascii="Times New Roman" w:hAnsi="Times New Roman"/>
          <w:sz w:val="26"/>
        </w:rPr>
        <w:t xml:space="preserve">№ </w:t>
      </w:r>
      <w:r>
        <w:rPr>
          <w:rFonts w:ascii="Times New Roman" w:hAnsi="Times New Roman"/>
          <w:sz w:val="26"/>
        </w:rPr>
        <w:t>22-22-01/204/2014-982</w:t>
      </w:r>
      <w:r>
        <w:rPr>
          <w:rFonts w:ascii="Times New Roman" w:hAnsi="Times New Roman"/>
          <w:sz w:val="26"/>
        </w:rPr>
        <w:t xml:space="preserve">. </w:t>
      </w:r>
    </w:p>
    <w:p w14:paraId="0E000000">
      <w:pPr>
        <w:widowControl w:val="0"/>
        <w:ind w:firstLine="720" w:left="0"/>
        <w:jc w:val="both"/>
        <w:rPr>
          <w:rFonts w:ascii="Times New Roman" w:hAnsi="Times New Roman"/>
          <w:sz w:val="26"/>
        </w:rPr>
      </w:pPr>
      <w:r>
        <w:rPr>
          <w:sz w:val="26"/>
        </w:rPr>
        <w:t xml:space="preserve">1.2.2. РНФИ: </w:t>
      </w:r>
      <w:r>
        <w:rPr>
          <w:rFonts w:ascii="Times New Roman" w:hAnsi="Times New Roman"/>
          <w:sz w:val="26"/>
        </w:rPr>
        <w:t>П13220000900.</w:t>
      </w:r>
    </w:p>
    <w:p w14:paraId="0F000000">
      <w:pPr>
        <w:widowControl w:val="0"/>
        <w:ind w:firstLine="720" w:left="0"/>
        <w:jc w:val="both"/>
        <w:rPr>
          <w:rFonts w:ascii="Times New Roman" w:hAnsi="Times New Roman"/>
          <w:sz w:val="26"/>
        </w:rPr>
      </w:pPr>
      <w:r>
        <w:rPr>
          <w:rFonts w:ascii="Times New Roman" w:hAnsi="Times New Roman"/>
          <w:sz w:val="26"/>
        </w:rPr>
        <w:t xml:space="preserve">Кадастровый номер </w:t>
      </w:r>
      <w:r>
        <w:rPr>
          <w:rFonts w:ascii="Times New Roman" w:hAnsi="Times New Roman"/>
          <w:sz w:val="26"/>
        </w:rPr>
        <w:t>22:15:050501:3389</w:t>
      </w:r>
      <w:r>
        <w:rPr>
          <w:rFonts w:ascii="Times New Roman" w:hAnsi="Times New Roman"/>
          <w:sz w:val="26"/>
        </w:rPr>
        <w:t>.</w:t>
      </w:r>
    </w:p>
    <w:p w14:paraId="10000000">
      <w:pPr>
        <w:widowControl w:val="0"/>
        <w:ind w:firstLine="720" w:left="0"/>
        <w:jc w:val="both"/>
        <w:rPr>
          <w:rFonts w:ascii="Times New Roman" w:hAnsi="Times New Roman"/>
          <w:sz w:val="26"/>
        </w:rPr>
      </w:pPr>
      <w:r>
        <w:rPr>
          <w:rFonts w:ascii="Times New Roman" w:hAnsi="Times New Roman"/>
          <w:sz w:val="26"/>
        </w:rPr>
        <w:t>Пло</w:t>
      </w:r>
      <w:r>
        <w:rPr>
          <w:rFonts w:ascii="Times New Roman" w:hAnsi="Times New Roman"/>
          <w:sz w:val="26"/>
        </w:rPr>
        <w:t xml:space="preserve">щадь: </w:t>
      </w:r>
      <w:r>
        <w:rPr>
          <w:rFonts w:ascii="Times New Roman" w:hAnsi="Times New Roman"/>
          <w:sz w:val="26"/>
        </w:rPr>
        <w:t xml:space="preserve">194.6 </w:t>
      </w:r>
      <w:r>
        <w:rPr>
          <w:rFonts w:ascii="Times New Roman" w:hAnsi="Times New Roman"/>
          <w:sz w:val="26"/>
        </w:rPr>
        <w:t>кв.</w:t>
      </w:r>
      <w:r>
        <w:rPr>
          <w:rFonts w:ascii="Times New Roman" w:hAnsi="Times New Roman"/>
          <w:sz w:val="26"/>
        </w:rPr>
        <w:t>м</w:t>
      </w:r>
      <w:r>
        <w:rPr>
          <w:rFonts w:ascii="Times New Roman" w:hAnsi="Times New Roman"/>
          <w:sz w:val="26"/>
        </w:rPr>
        <w:t>.</w:t>
      </w:r>
    </w:p>
    <w:p w14:paraId="11000000">
      <w:pPr>
        <w:widowControl w:val="0"/>
        <w:ind w:firstLine="720" w:left="0"/>
        <w:jc w:val="both"/>
        <w:rPr>
          <w:sz w:val="26"/>
        </w:rPr>
      </w:pPr>
      <w:r>
        <w:rPr>
          <w:rFonts w:ascii="Times New Roman" w:hAnsi="Times New Roman"/>
          <w:sz w:val="26"/>
        </w:rPr>
        <w:t>1.2.3.</w:t>
      </w:r>
      <w:r>
        <w:rPr>
          <w:sz w:val="26"/>
        </w:rPr>
        <w:t xml:space="preserve"> Наличие обременений: отсутствуют.</w:t>
      </w:r>
    </w:p>
    <w:p w14:paraId="12000000">
      <w:pPr>
        <w:widowControl w:val="0"/>
        <w:ind w:firstLine="720" w:left="0"/>
        <w:jc w:val="both"/>
        <w:rPr>
          <w:sz w:val="26"/>
        </w:rPr>
      </w:pPr>
    </w:p>
    <w:p w14:paraId="13000000">
      <w:pPr>
        <w:widowControl w:val="0"/>
        <w:ind/>
        <w:jc w:val="center"/>
        <w:rPr>
          <w:b w:val="1"/>
          <w:sz w:val="26"/>
        </w:rPr>
      </w:pPr>
      <w:r>
        <w:rPr>
          <w:b w:val="1"/>
          <w:sz w:val="26"/>
        </w:rPr>
        <w:t>2. Обязательства Сторон</w:t>
      </w:r>
    </w:p>
    <w:p w14:paraId="14000000">
      <w:pPr>
        <w:widowControl w:val="0"/>
        <w:ind w:firstLine="709"/>
        <w:jc w:val="both"/>
        <w:rPr>
          <w:b w:val="1"/>
          <w:sz w:val="26"/>
        </w:rPr>
      </w:pPr>
      <w:r>
        <w:rPr>
          <w:sz w:val="26"/>
        </w:rPr>
        <w:t xml:space="preserve">2.1. Стороны по настоящему Договору обязуются: </w:t>
      </w:r>
    </w:p>
    <w:p w14:paraId="15000000">
      <w:pPr>
        <w:widowControl w:val="0"/>
        <w:ind w:firstLine="709"/>
        <w:jc w:val="both"/>
        <w:rPr>
          <w:b w:val="1"/>
          <w:sz w:val="26"/>
        </w:rPr>
      </w:pPr>
      <w:r>
        <w:rPr>
          <w:sz w:val="26"/>
        </w:rPr>
        <w:t xml:space="preserve">2.1.1. Покупатель: </w:t>
      </w:r>
    </w:p>
    <w:p w14:paraId="16000000">
      <w:pPr>
        <w:widowControl w:val="0"/>
        <w:ind w:firstLine="709"/>
        <w:jc w:val="both"/>
        <w:rPr>
          <w:b w:val="1"/>
          <w:sz w:val="26"/>
        </w:rPr>
      </w:pPr>
      <w:r>
        <w:rPr>
          <w:sz w:val="26"/>
        </w:rPr>
        <w:t>- произвести оплату Имущества в сумме и на условиях, установленных в статье 3 настоящего Договора;</w:t>
      </w:r>
    </w:p>
    <w:p w14:paraId="17000000">
      <w:pPr>
        <w:widowControl w:val="0"/>
        <w:ind w:firstLine="709"/>
        <w:jc w:val="both"/>
        <w:rPr>
          <w:b w:val="1"/>
          <w:sz w:val="26"/>
        </w:rPr>
      </w:pPr>
      <w:r>
        <w:rPr>
          <w:sz w:val="26"/>
        </w:rPr>
        <w:t xml:space="preserve"> - принять Имущество в собственность в установленные законодательством Российской Федерации сроки. </w:t>
      </w:r>
    </w:p>
    <w:p w14:paraId="18000000">
      <w:pPr>
        <w:widowControl w:val="0"/>
        <w:ind w:firstLine="709"/>
        <w:jc w:val="both"/>
        <w:rPr>
          <w:b w:val="1"/>
          <w:sz w:val="26"/>
        </w:rPr>
      </w:pPr>
      <w:r>
        <w:rPr>
          <w:sz w:val="26"/>
        </w:rPr>
        <w:t>2.1.2. Продавец:</w:t>
      </w:r>
    </w:p>
    <w:p w14:paraId="19000000">
      <w:pPr>
        <w:widowControl w:val="0"/>
        <w:ind w:firstLine="709"/>
        <w:jc w:val="both"/>
        <w:rPr>
          <w:b w:val="1"/>
          <w:sz w:val="26"/>
        </w:rPr>
      </w:pPr>
      <w:r>
        <w:rPr>
          <w:sz w:val="26"/>
        </w:rPr>
        <w:t>- осуществить действия по передаче Имущества в собственность Покупателя в порядке, установленном статьей 4 настоящего Договора, после его полной оплаты со стороны Покупателя.</w:t>
      </w:r>
    </w:p>
    <w:p w14:paraId="1A000000">
      <w:pPr>
        <w:widowControl w:val="0"/>
        <w:ind/>
        <w:jc w:val="center"/>
        <w:rPr>
          <w:b w:val="1"/>
          <w:sz w:val="26"/>
        </w:rPr>
      </w:pPr>
    </w:p>
    <w:p w14:paraId="1B000000">
      <w:pPr>
        <w:widowControl w:val="0"/>
        <w:ind/>
        <w:jc w:val="center"/>
        <w:rPr>
          <w:b w:val="1"/>
          <w:sz w:val="26"/>
        </w:rPr>
      </w:pPr>
      <w:r>
        <w:rPr>
          <w:b w:val="1"/>
          <w:sz w:val="26"/>
        </w:rPr>
        <w:t xml:space="preserve">3. Порядок оплаты </w:t>
      </w:r>
      <w:r>
        <w:rPr>
          <w:b w:val="1"/>
          <w:sz w:val="26"/>
        </w:rPr>
        <w:t>Имущества</w:t>
      </w:r>
    </w:p>
    <w:p w14:paraId="1C000000">
      <w:pPr>
        <w:widowControl w:val="0"/>
        <w:ind w:firstLine="720" w:left="0"/>
        <w:jc w:val="both"/>
        <w:rPr>
          <w:sz w:val="26"/>
        </w:rPr>
      </w:pPr>
      <w:r>
        <w:rPr>
          <w:sz w:val="26"/>
        </w:rPr>
        <w:t xml:space="preserve">3.1. Установленная по итогам </w:t>
      </w:r>
      <w:r>
        <w:rPr>
          <w:sz w:val="26"/>
        </w:rPr>
        <w:t>Продажи</w:t>
      </w:r>
      <w:r>
        <w:rPr>
          <w:sz w:val="26"/>
        </w:rPr>
        <w:t xml:space="preserve"> </w:t>
      </w:r>
      <w:r>
        <w:rPr>
          <w:sz w:val="26"/>
        </w:rPr>
        <w:t xml:space="preserve">цена </w:t>
      </w:r>
      <w:r>
        <w:rPr>
          <w:sz w:val="26"/>
        </w:rPr>
        <w:t>Имущества</w:t>
      </w:r>
      <w:r>
        <w:rPr>
          <w:sz w:val="26"/>
        </w:rPr>
        <w:t xml:space="preserve"> составляет ____________ (__________________________) рублей</w:t>
      </w:r>
      <w:r>
        <w:rPr>
          <w:rStyle w:val="Style_5_ch"/>
          <w:sz w:val="26"/>
        </w:rPr>
        <w:footnoteReference w:id="1"/>
      </w:r>
      <w:r>
        <w:rPr>
          <w:sz w:val="26"/>
        </w:rPr>
        <w:t xml:space="preserve"> с учетом НДС.</w:t>
      </w:r>
    </w:p>
    <w:p w14:paraId="1D000000">
      <w:pPr>
        <w:widowControl w:val="0"/>
        <w:ind w:firstLine="720" w:left="0"/>
        <w:jc w:val="both"/>
        <w:rPr>
          <w:sz w:val="26"/>
        </w:rPr>
      </w:pPr>
      <w:r>
        <w:rPr>
          <w:sz w:val="26"/>
        </w:rPr>
        <w:t>3.1.1. НДС составляет ___________ (___________) руб (22%).</w:t>
      </w:r>
    </w:p>
    <w:p w14:paraId="1E000000">
      <w:pPr>
        <w:widowControl w:val="0"/>
        <w:ind w:firstLine="720" w:left="0"/>
        <w:jc w:val="both"/>
        <w:rPr>
          <w:sz w:val="26"/>
        </w:rPr>
      </w:pPr>
      <w:r>
        <w:rPr>
          <w:sz w:val="26"/>
        </w:rPr>
        <w:t>3.2. Задаток в сумме ___________ (_________________________) рублей, внесенный Покупателем на счет Продавца в соответствии с Информационным сообщением, засчитывается в счет оплаты Имущества.</w:t>
      </w:r>
    </w:p>
    <w:p w14:paraId="1F000000">
      <w:pPr>
        <w:widowControl w:val="0"/>
        <w:ind w:firstLine="720" w:left="0"/>
        <w:jc w:val="both"/>
        <w:rPr>
          <w:sz w:val="25"/>
        </w:rPr>
      </w:pPr>
      <w:r>
        <w:rPr>
          <w:sz w:val="26"/>
        </w:rPr>
        <w:t>3.</w:t>
      </w:r>
      <w:r>
        <w:rPr>
          <w:sz w:val="26"/>
        </w:rPr>
        <w:t>3</w:t>
      </w:r>
      <w:r>
        <w:rPr>
          <w:sz w:val="26"/>
        </w:rPr>
        <w:t xml:space="preserve">. </w:t>
      </w:r>
      <w:r>
        <w:rPr>
          <w:sz w:val="25"/>
        </w:rPr>
        <w:t xml:space="preserve">С учетом пункта 3.2. настоящего Договора Покупатель обязан произвести оплату единовременно (каждый платеж вносится одной суммой, одним платежным документом с обязательным заполнением всех реквизитов, перечисленных в настоящем пункте Договора) в безналичном порядке не позднее 30 </w:t>
      </w:r>
      <w:r>
        <w:rPr>
          <w:sz w:val="25"/>
        </w:rPr>
        <w:t>(тридцать)</w:t>
      </w:r>
      <w:r>
        <w:rPr>
          <w:sz w:val="25"/>
        </w:rPr>
        <w:t xml:space="preserve"> рабочих дней с даты заключения настоящего Договора в следующем порядке:</w:t>
      </w:r>
    </w:p>
    <w:p w14:paraId="20000000">
      <w:pPr>
        <w:widowControl w:val="0"/>
        <w:ind w:firstLine="720" w:left="0"/>
        <w:jc w:val="both"/>
        <w:rPr>
          <w:sz w:val="26"/>
          <w:u w:val="single"/>
        </w:rPr>
      </w:pPr>
      <w:r>
        <w:rPr>
          <w:sz w:val="25"/>
        </w:rPr>
        <w:t>3.3.1. Оплата в размере</w:t>
      </w:r>
      <w:r>
        <w:rPr>
          <w:b w:val="1"/>
          <w:sz w:val="25"/>
        </w:rPr>
        <w:t xml:space="preserve"> __</w:t>
      </w:r>
      <w:r>
        <w:rPr>
          <w:b w:val="0"/>
          <w:sz w:val="25"/>
        </w:rPr>
        <w:t>________________(_________________) рублей</w:t>
      </w:r>
      <w:r>
        <w:rPr>
          <w:b w:val="0"/>
          <w:sz w:val="25"/>
        </w:rPr>
        <w:t>, до</w:t>
      </w:r>
      <w:r>
        <w:rPr>
          <w:sz w:val="25"/>
        </w:rPr>
        <w:t>лжна быть внесена по следующим реквизитам:</w:t>
      </w:r>
    </w:p>
    <w:p w14:paraId="21000000">
      <w:pPr>
        <w:widowControl w:val="0"/>
        <w:ind w:firstLine="720" w:left="0"/>
        <w:jc w:val="both"/>
        <w:rPr>
          <w:sz w:val="26"/>
          <w:u w:val="single"/>
        </w:rPr>
      </w:pPr>
      <w:r>
        <w:rPr>
          <w:sz w:val="26"/>
          <w:u w:val="single"/>
        </w:rPr>
        <w:t>Получатель платежа: УФК по Алтайскому краю (МТУ Росимущества в Алтайском крае и Республике Алтай);</w:t>
      </w:r>
    </w:p>
    <w:p w14:paraId="22000000">
      <w:pPr>
        <w:widowControl w:val="0"/>
        <w:ind w:firstLine="720" w:left="0"/>
        <w:jc w:val="both"/>
        <w:rPr>
          <w:sz w:val="26"/>
          <w:u w:val="single"/>
        </w:rPr>
      </w:pPr>
      <w:r>
        <w:rPr>
          <w:sz w:val="26"/>
          <w:u w:val="single"/>
        </w:rPr>
        <w:t>ИНН/КПП Получателя: 2221172516/222101001;</w:t>
      </w:r>
    </w:p>
    <w:p w14:paraId="23000000">
      <w:pPr>
        <w:widowControl w:val="0"/>
        <w:ind w:firstLine="720" w:left="0"/>
        <w:jc w:val="both"/>
        <w:rPr>
          <w:sz w:val="26"/>
          <w:u w:val="single"/>
        </w:rPr>
      </w:pPr>
      <w:r>
        <w:rPr>
          <w:sz w:val="26"/>
          <w:u w:val="single"/>
        </w:rPr>
        <w:t>Казначейский счет для учета доходов Получателя, открытый в территориальном органе Федерального Казначейства: 03100643000000011700;</w:t>
      </w:r>
    </w:p>
    <w:p w14:paraId="24000000">
      <w:pPr>
        <w:widowControl w:val="0"/>
        <w:ind w:firstLine="720" w:left="0"/>
        <w:jc w:val="both"/>
        <w:rPr>
          <w:sz w:val="26"/>
          <w:u w:val="single"/>
        </w:rPr>
      </w:pPr>
      <w:r>
        <w:rPr>
          <w:sz w:val="26"/>
          <w:u w:val="single"/>
        </w:rPr>
        <w:t xml:space="preserve">Банк получателя: </w:t>
      </w:r>
      <w:r>
        <w:rPr>
          <w:sz w:val="26"/>
          <w:u w:val="single"/>
        </w:rPr>
        <w:t>ОКЦ № 2 СибГУ Банка России//УФК по Алтайскому краю г Барнаул</w:t>
      </w:r>
      <w:r>
        <w:rPr>
          <w:sz w:val="26"/>
          <w:u w:val="single"/>
        </w:rPr>
        <w:t>;</w:t>
      </w:r>
    </w:p>
    <w:p w14:paraId="25000000">
      <w:pPr>
        <w:widowControl w:val="0"/>
        <w:ind w:firstLine="720" w:left="0"/>
        <w:jc w:val="both"/>
        <w:rPr>
          <w:sz w:val="26"/>
          <w:u w:val="single"/>
        </w:rPr>
      </w:pPr>
      <w:r>
        <w:rPr>
          <w:sz w:val="26"/>
          <w:u w:val="single"/>
        </w:rPr>
        <w:t>БИК банка получателя: 010173001;</w:t>
      </w:r>
    </w:p>
    <w:p w14:paraId="26000000">
      <w:pPr>
        <w:widowControl w:val="0"/>
        <w:ind w:firstLine="720" w:left="0"/>
        <w:jc w:val="both"/>
        <w:rPr>
          <w:sz w:val="26"/>
          <w:u w:val="single"/>
        </w:rPr>
      </w:pPr>
      <w:r>
        <w:rPr>
          <w:sz w:val="26"/>
          <w:u w:val="single"/>
        </w:rPr>
        <w:t>Единый казначейский счет: 40102810045370000009;</w:t>
      </w:r>
    </w:p>
    <w:p w14:paraId="27000000">
      <w:pPr>
        <w:widowControl w:val="0"/>
        <w:ind w:firstLine="720" w:left="0"/>
        <w:jc w:val="both"/>
        <w:rPr>
          <w:sz w:val="26"/>
          <w:u w:val="single"/>
        </w:rPr>
      </w:pPr>
      <w:r>
        <w:rPr>
          <w:sz w:val="26"/>
          <w:u w:val="single"/>
        </w:rPr>
        <w:t xml:space="preserve">Код ОКТМО: 01701000. </w:t>
      </w:r>
    </w:p>
    <w:p w14:paraId="28000000">
      <w:pPr>
        <w:widowControl w:val="0"/>
        <w:ind w:firstLine="720" w:left="0"/>
        <w:jc w:val="both"/>
        <w:rPr>
          <w:sz w:val="26"/>
          <w:u w:val="single"/>
        </w:rPr>
      </w:pPr>
      <w:r>
        <w:rPr>
          <w:sz w:val="26"/>
          <w:u w:val="single"/>
        </w:rPr>
        <w:t>КБК 167 1 14 13010 01 6000 410.</w:t>
      </w:r>
    </w:p>
    <w:p w14:paraId="29000000">
      <w:pPr>
        <w:widowControl w:val="0"/>
        <w:ind w:firstLine="720" w:left="0"/>
        <w:jc w:val="both"/>
        <w:rPr>
          <w:sz w:val="26"/>
          <w:u w:val="single"/>
        </w:rPr>
      </w:pPr>
      <w:r>
        <w:rPr>
          <w:sz w:val="26"/>
          <w:u w:val="single"/>
        </w:rPr>
        <w:t>Назначение платежа: «</w:t>
      </w:r>
      <w:r>
        <w:rPr>
          <w:sz w:val="26"/>
          <w:u w:val="single"/>
        </w:rPr>
        <w:t xml:space="preserve">              </w:t>
      </w:r>
      <w:r>
        <w:rPr>
          <w:sz w:val="26"/>
          <w:u w:val="single"/>
        </w:rPr>
        <w:t>».</w:t>
      </w:r>
    </w:p>
    <w:p w14:paraId="2A000000">
      <w:pPr>
        <w:widowControl w:val="0"/>
        <w:ind w:firstLine="720" w:left="0"/>
        <w:jc w:val="both"/>
        <w:rPr>
          <w:sz w:val="26"/>
        </w:rPr>
      </w:pPr>
      <w:r>
        <w:rPr>
          <w:sz w:val="26"/>
        </w:rPr>
        <w:t>В платежном поручении, оформляющем оплату, должны быть указаны сведения о наименовании Покупате</w:t>
      </w:r>
      <w:r>
        <w:rPr>
          <w:sz w:val="26"/>
        </w:rPr>
        <w:t>ля,</w:t>
      </w:r>
      <w:r>
        <w:rPr>
          <w:sz w:val="26"/>
        </w:rPr>
        <w:t xml:space="preserve"> Имущества, дата и номер настоящего Договора, а также информация о НДС в назначении платежа.</w:t>
      </w:r>
    </w:p>
    <w:p w14:paraId="2B000000">
      <w:pPr>
        <w:widowControl w:val="0"/>
        <w:ind w:firstLine="720" w:left="0"/>
        <w:jc w:val="both"/>
        <w:rPr>
          <w:sz w:val="26"/>
        </w:rPr>
      </w:pPr>
      <w:r>
        <w:rPr>
          <w:sz w:val="25"/>
        </w:rPr>
        <w:t>3.3</w:t>
      </w:r>
      <w:r>
        <w:rPr>
          <w:sz w:val="25"/>
        </w:rPr>
        <w:t>.2.</w:t>
      </w:r>
      <w:r>
        <w:rPr>
          <w:sz w:val="25"/>
        </w:rPr>
        <w:t xml:space="preserve"> Сумма НДС</w:t>
      </w:r>
      <w:r>
        <w:rPr>
          <w:sz w:val="25"/>
        </w:rPr>
        <w:t xml:space="preserve"> в размере</w:t>
      </w:r>
      <w:r>
        <w:rPr>
          <w:sz w:val="25"/>
        </w:rPr>
        <w:t xml:space="preserve"> </w:t>
      </w:r>
      <w:r>
        <w:rPr>
          <w:b w:val="1"/>
          <w:sz w:val="25"/>
        </w:rPr>
        <w:t>__</w:t>
      </w:r>
      <w:r>
        <w:rPr>
          <w:b w:val="0"/>
          <w:sz w:val="25"/>
        </w:rPr>
        <w:t>________________(_________________) рублей</w:t>
      </w:r>
      <w:r>
        <w:rPr>
          <w:sz w:val="25"/>
        </w:rPr>
        <w:t xml:space="preserve"> должна быть внесена </w:t>
      </w:r>
      <w:r>
        <w:rPr>
          <w:sz w:val="25"/>
        </w:rPr>
        <w:t>по следующим реквизитам</w:t>
      </w:r>
      <w:r>
        <w:rPr>
          <w:b w:val="1"/>
          <w:i w:val="1"/>
          <w:sz w:val="25"/>
        </w:rPr>
        <w:t xml:space="preserve"> (для физических лиц):</w:t>
      </w:r>
    </w:p>
    <w:p w14:paraId="2C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Лицевой счет № 05171А18480.</w:t>
      </w:r>
    </w:p>
    <w:p w14:paraId="2D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Получатель платежа:</w:t>
      </w:r>
    </w:p>
    <w:p w14:paraId="2E000000">
      <w:pPr>
        <w:widowControl w:val="0"/>
        <w:tabs>
          <w:tab w:leader="none" w:pos="284" w:val="left"/>
        </w:tabs>
        <w:ind w:firstLine="709" w:left="0"/>
        <w:jc w:val="both"/>
        <w:rPr>
          <w:rFonts w:ascii="Times New Roman" w:hAnsi="Times New Roman"/>
          <w:color w:val="000000"/>
          <w:sz w:val="24"/>
          <w:u w:val="single"/>
        </w:rPr>
      </w:pPr>
      <w:r>
        <w:rPr>
          <w:rFonts w:ascii="Times New Roman" w:hAnsi="Times New Roman"/>
          <w:b w:val="0"/>
          <w:i w:val="0"/>
          <w:caps w:val="0"/>
          <w:color w:val="000000"/>
          <w:spacing w:val="0"/>
          <w:sz w:val="24"/>
          <w:u w:val="single"/>
        </w:rPr>
        <w:t>УФК ПО НОВОСИБИРСКОЙ ОБЛАСТИ (МТУ РОСИМУЩЕСТВА В АЛТАЙСКОМ КРАЕ И РЕСПУБЛИКЕ АЛТАЙ)</w:t>
      </w:r>
      <w:r>
        <w:rPr>
          <w:rFonts w:ascii="Times New Roman" w:hAnsi="Times New Roman"/>
          <w:color w:val="000000"/>
          <w:sz w:val="24"/>
          <w:u w:val="single"/>
        </w:rPr>
        <w:t>;</w:t>
      </w:r>
    </w:p>
    <w:p w14:paraId="2F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ИНН/КПП Получателя: </w:t>
      </w:r>
    </w:p>
    <w:p w14:paraId="30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2221172516/222101001;</w:t>
      </w:r>
    </w:p>
    <w:p w14:paraId="31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Казначейский счет (используется в качестве номера счета Получателя): </w:t>
      </w:r>
    </w:p>
    <w:p w14:paraId="32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03212643000000015104</w:t>
      </w:r>
      <w:r>
        <w:rPr>
          <w:rFonts w:ascii="Times New Roman" w:hAnsi="Times New Roman"/>
          <w:sz w:val="24"/>
          <w:u w:val="single"/>
        </w:rPr>
        <w:t>;</w:t>
      </w:r>
    </w:p>
    <w:p w14:paraId="33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Банк получателя: </w:t>
      </w:r>
    </w:p>
    <w:p w14:paraId="34000000">
      <w:pPr>
        <w:widowControl w:val="0"/>
        <w:tabs>
          <w:tab w:leader="none" w:pos="284" w:val="left"/>
        </w:tabs>
        <w:ind w:firstLine="709" w:left="0"/>
        <w:jc w:val="both"/>
        <w:rPr>
          <w:rFonts w:ascii="Times New Roman" w:hAnsi="Times New Roman"/>
          <w:sz w:val="24"/>
          <w:u w:val="single"/>
        </w:rPr>
      </w:pPr>
      <w:r>
        <w:rPr>
          <w:sz w:val="24"/>
          <w:u w:val="single"/>
        </w:rPr>
        <w:t xml:space="preserve">Банк получателя: ОКЦ № </w:t>
      </w:r>
      <w:r>
        <w:rPr>
          <w:sz w:val="24"/>
          <w:u w:val="single"/>
        </w:rPr>
        <w:t xml:space="preserve">1 СибГУ Банка России//УФК по Новосибирской области  г </w:t>
      </w:r>
      <w:r>
        <w:rPr>
          <w:rFonts w:ascii="Times New Roman" w:hAnsi="Times New Roman"/>
          <w:sz w:val="24"/>
          <w:u w:val="single"/>
        </w:rPr>
        <w:t>Новосибирск;</w:t>
      </w:r>
    </w:p>
    <w:p w14:paraId="35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БИК банка получателя:</w:t>
      </w:r>
    </w:p>
    <w:p w14:paraId="36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015004950;</w:t>
      </w:r>
    </w:p>
    <w:p w14:paraId="37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Единый казначейский счет (используется в качестве номера счета банка получателя): </w:t>
      </w:r>
      <w:r>
        <w:rPr>
          <w:rFonts w:ascii="Times New Roman" w:hAnsi="Times New Roman"/>
          <w:sz w:val="24"/>
          <w:u w:val="single"/>
        </w:rPr>
        <w:t>40102810445370000043</w:t>
      </w:r>
      <w:r>
        <w:rPr>
          <w:rFonts w:ascii="Times New Roman" w:hAnsi="Times New Roman"/>
          <w:sz w:val="24"/>
          <w:u w:val="single"/>
        </w:rPr>
        <w:t>;</w:t>
      </w:r>
    </w:p>
    <w:p w14:paraId="38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ОКТМО:</w:t>
      </w:r>
    </w:p>
    <w:p w14:paraId="39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01701000.</w:t>
      </w:r>
    </w:p>
    <w:p w14:paraId="3A000000">
      <w:pPr>
        <w:widowControl w:val="0"/>
        <w:ind w:firstLine="720" w:left="0"/>
        <w:jc w:val="both"/>
        <w:rPr>
          <w:sz w:val="26"/>
        </w:rPr>
      </w:pPr>
      <w:r>
        <w:rPr>
          <w:rFonts w:ascii="Times New Roman" w:hAnsi="Times New Roman"/>
          <w:sz w:val="24"/>
          <w:u w:val="single"/>
        </w:rPr>
        <w:t>Код (в графе 22 платежного поручения): 00</w:t>
      </w:r>
      <w:r>
        <w:rPr>
          <w:rFonts w:ascii="Times New Roman" w:hAnsi="Times New Roman"/>
          <w:sz w:val="24"/>
          <w:u w:val="single"/>
        </w:rPr>
        <w:t>11</w:t>
      </w:r>
      <w:r>
        <w:rPr>
          <w:rFonts w:ascii="Times New Roman" w:hAnsi="Times New Roman"/>
          <w:sz w:val="24"/>
          <w:u w:val="single"/>
        </w:rPr>
        <w:t xml:space="preserve"> (обязательно к заполнению).</w:t>
      </w:r>
      <w:r>
        <w:rPr>
          <w:sz w:val="26"/>
        </w:rPr>
        <w:t>В</w:t>
      </w:r>
      <w:r>
        <w:rPr>
          <w:sz w:val="26"/>
        </w:rPr>
        <w:t xml:space="preserve"> платежном поручении, оформляющем оплату, должно быть указано: «Оплата суммы НДС по договору от (указывается дата договора), сведения о наименовании Имущества и Покупателя».</w:t>
      </w:r>
    </w:p>
    <w:p w14:paraId="3B000000">
      <w:pPr>
        <w:widowControl w:val="0"/>
        <w:ind w:firstLine="720" w:left="0"/>
        <w:jc w:val="both"/>
        <w:rPr>
          <w:sz w:val="26"/>
        </w:rPr>
      </w:pPr>
      <w:r>
        <w:rPr>
          <w:sz w:val="26"/>
        </w:rPr>
        <w:t>Сумма НДС</w:t>
      </w:r>
      <w:r>
        <w:rPr>
          <w:sz w:val="26"/>
        </w:rPr>
        <w:t xml:space="preserve"> в размере ___________ (___________) </w:t>
      </w:r>
      <w:r>
        <w:rPr>
          <w:sz w:val="26"/>
        </w:rPr>
        <w:t>руб.</w:t>
      </w:r>
      <w:r>
        <w:rPr>
          <w:sz w:val="26"/>
        </w:rPr>
        <w:t xml:space="preserve"> оплачивается Покупателем самостоятельно, в соответствии с п. 3 ст. 161 Налогового кодекса Российской Федерации </w:t>
      </w:r>
      <w:r>
        <w:rPr>
          <w:b w:val="1"/>
          <w:i w:val="1"/>
          <w:sz w:val="26"/>
        </w:rPr>
        <w:t>(для юридических лиц).</w:t>
      </w:r>
      <w:r>
        <w:rPr>
          <w:sz w:val="26"/>
        </w:rPr>
        <w:t xml:space="preserve"> </w:t>
      </w:r>
    </w:p>
    <w:p w14:paraId="3C000000">
      <w:pPr>
        <w:widowControl w:val="0"/>
        <w:ind w:firstLine="720" w:left="0"/>
        <w:jc w:val="both"/>
        <w:rPr>
          <w:sz w:val="26"/>
        </w:rPr>
      </w:pPr>
      <w:r>
        <w:rPr>
          <w:sz w:val="26"/>
        </w:rPr>
        <w:t>3</w:t>
      </w:r>
      <w:r>
        <w:rPr>
          <w:sz w:val="26"/>
        </w:rPr>
        <w:t>.4</w:t>
      </w:r>
      <w:r>
        <w:rPr>
          <w:sz w:val="26"/>
        </w:rPr>
        <w:t xml:space="preserve">. </w:t>
      </w:r>
      <w:r>
        <w:rPr>
          <w:sz w:val="26"/>
        </w:rPr>
        <w:t xml:space="preserve">Моментом исполнения обязательства Покупателя по оплате </w:t>
      </w:r>
      <w:r>
        <w:rPr>
          <w:sz w:val="26"/>
        </w:rPr>
        <w:t>Имущества</w:t>
      </w:r>
      <w:r>
        <w:rPr>
          <w:sz w:val="26"/>
        </w:rPr>
        <w:t xml:space="preserve"> считается день зачисления в федеральный бюджет денежных средств, указанных </w:t>
      </w:r>
      <w:r>
        <w:rPr>
          <w:sz w:val="26"/>
        </w:rPr>
        <w:t>в</w:t>
      </w:r>
      <w:r>
        <w:rPr>
          <w:sz w:val="26"/>
        </w:rPr>
        <w:t xml:space="preserve"> пункте </w:t>
      </w:r>
      <w:r>
        <w:rPr>
          <w:sz w:val="26"/>
        </w:rPr>
        <w:t>3.</w:t>
      </w:r>
      <w:r>
        <w:rPr>
          <w:sz w:val="26"/>
        </w:rPr>
        <w:t>3</w:t>
      </w:r>
      <w:r>
        <w:rPr>
          <w:sz w:val="26"/>
        </w:rPr>
        <w:t xml:space="preserve">. </w:t>
      </w:r>
      <w:r>
        <w:rPr>
          <w:sz w:val="26"/>
        </w:rPr>
        <w:t>Договора.</w:t>
      </w:r>
    </w:p>
    <w:p w14:paraId="3D000000">
      <w:pPr>
        <w:widowControl w:val="0"/>
        <w:ind w:firstLine="720" w:left="0"/>
        <w:jc w:val="both"/>
        <w:rPr>
          <w:sz w:val="26"/>
        </w:rPr>
      </w:pPr>
      <w:r>
        <w:rPr>
          <w:sz w:val="26"/>
        </w:rPr>
        <w:t xml:space="preserve">Исполнение обязательства по оплате </w:t>
      </w:r>
      <w:r>
        <w:rPr>
          <w:sz w:val="26"/>
        </w:rPr>
        <w:t>Имущества</w:t>
      </w:r>
      <w:r>
        <w:rPr>
          <w:sz w:val="26"/>
        </w:rPr>
        <w:t xml:space="preserve"> может быть возложено Покупателем на третье лицо. При этом Продавец обязан признать платеж, произведенный третьим лицом по реквизитам, указанным в пункте</w:t>
      </w:r>
      <w:r>
        <w:rPr>
          <w:sz w:val="26"/>
        </w:rPr>
        <w:t xml:space="preserve"> 3.</w:t>
      </w:r>
      <w:r>
        <w:rPr>
          <w:sz w:val="26"/>
        </w:rPr>
        <w:t>3</w:t>
      </w:r>
      <w:r>
        <w:rPr>
          <w:sz w:val="26"/>
        </w:rPr>
        <w:t>.</w:t>
      </w:r>
      <w:r>
        <w:rPr>
          <w:sz w:val="26"/>
        </w:rPr>
        <w:t xml:space="preserve"> Договора.</w:t>
      </w:r>
    </w:p>
    <w:p w14:paraId="3E000000">
      <w:pPr>
        <w:widowControl w:val="0"/>
        <w:ind w:firstLine="720" w:left="0"/>
        <w:jc w:val="both"/>
        <w:rPr>
          <w:sz w:val="26"/>
        </w:rPr>
      </w:pPr>
      <w:r>
        <w:rPr>
          <w:sz w:val="26"/>
        </w:rPr>
        <w:t>3.5</w:t>
      </w:r>
      <w:r>
        <w:rPr>
          <w:sz w:val="26"/>
        </w:rPr>
        <w:t xml:space="preserve">. Надлежащим выполнением обязательства Покупателя по оплате </w:t>
      </w:r>
      <w:r>
        <w:rPr>
          <w:sz w:val="26"/>
        </w:rPr>
        <w:t>Имущества</w:t>
      </w:r>
      <w:r>
        <w:rPr>
          <w:sz w:val="26"/>
        </w:rPr>
        <w:t xml:space="preserve"> является выполнение пункта 3.</w:t>
      </w:r>
      <w:r>
        <w:rPr>
          <w:sz w:val="26"/>
        </w:rPr>
        <w:t>3</w:t>
      </w:r>
      <w:r>
        <w:rPr>
          <w:sz w:val="26"/>
        </w:rPr>
        <w:t>. настоящего Договора.</w:t>
      </w:r>
    </w:p>
    <w:p w14:paraId="3F000000">
      <w:pPr>
        <w:widowControl w:val="0"/>
        <w:ind w:firstLine="720" w:left="0"/>
        <w:jc w:val="both"/>
        <w:rPr>
          <w:sz w:val="26"/>
        </w:rPr>
      </w:pPr>
    </w:p>
    <w:p w14:paraId="40000000">
      <w:pPr>
        <w:widowControl w:val="0"/>
        <w:tabs>
          <w:tab w:leader="none" w:pos="851" w:val="left"/>
        </w:tabs>
        <w:spacing w:after="120" w:before="120"/>
        <w:ind/>
        <w:jc w:val="center"/>
        <w:outlineLvl w:val="2"/>
        <w:rPr>
          <w:b w:val="1"/>
          <w:color w:val="000000"/>
          <w:sz w:val="26"/>
        </w:rPr>
      </w:pPr>
      <w:r>
        <w:rPr>
          <w:b w:val="1"/>
          <w:color w:val="000000"/>
          <w:sz w:val="26"/>
        </w:rPr>
        <w:t xml:space="preserve">4. Переход права собственности на </w:t>
      </w:r>
      <w:r>
        <w:rPr>
          <w:b w:val="1"/>
          <w:color w:val="000000"/>
          <w:sz w:val="26"/>
        </w:rPr>
        <w:t>Имущество</w:t>
      </w:r>
    </w:p>
    <w:p w14:paraId="41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4.1. Переход права собственности на Имущество от Продавца к Покупателю оформляется в соответствии с требованиями действующего законодательства Российской Федерации после полной оплаты Имущества со стороны Покупателя в порядке, предусмотренном настоящим Договором.</w:t>
      </w:r>
    </w:p>
    <w:p w14:paraId="42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После надлежащего исполнения Покупателем обязанности по оплате Имущества Покупатель также несет бремя содержания Имущества, указанного в п. 1.1. настоящего Договора (в том числе оплата коммунальных услуг, электроснабжения, отопления, взносов на капитальный ремонт, и прочие).</w:t>
      </w:r>
    </w:p>
    <w:p w14:paraId="43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После надлежащего исполнения Покупателем обязанности по оплате Имущества Продавец совершает все юридические и фактические действия, необходимые для передачи Имущества Покупателю.</w:t>
      </w:r>
    </w:p>
    <w:p w14:paraId="44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4.2. Выполнение Покупателем обязательств, указанных в пункте 3.3 настоящего Договора, подтверждается выпиской с лицевого счета Продавца о поступлении денежных средств в оплату Имущества.</w:t>
      </w:r>
    </w:p>
    <w:p w14:paraId="45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4.3. Передача Имущества и оформление права собственности на него осуществляются в соответствии с законодательством Российской Федерации и Договором, не позднее чем через 30 (тридцать) календарных дней после дня оплаты Имущества Покупателем.</w:t>
      </w:r>
    </w:p>
    <w:p w14:paraId="46000000">
      <w:pPr>
        <w:widowControl w:val="1"/>
        <w:spacing w:after="0" w:before="0"/>
        <w:ind w:firstLine="709" w:left="0" w:right="0"/>
        <w:jc w:val="both"/>
        <w:rPr>
          <w:rFonts w:ascii="Times New Roman" w:hAnsi="Times New Roman"/>
          <w:sz w:val="26"/>
        </w:rPr>
      </w:pPr>
      <w:r>
        <w:rPr>
          <w:rFonts w:ascii="Times New Roman" w:hAnsi="Times New Roman"/>
          <w:sz w:val="26"/>
        </w:rPr>
        <w:t>При необходимости, расходы, связанные с оформлением и подписанием акта приема-передачи Имущества, а также с оформлением перехода прав собственности на Имущество от Продавца Покупателю в полном объеме несет Покупатель.</w:t>
      </w:r>
    </w:p>
    <w:p w14:paraId="47000000">
      <w:pPr>
        <w:widowControl w:val="0"/>
        <w:ind/>
        <w:jc w:val="center"/>
        <w:rPr>
          <w:sz w:val="26"/>
        </w:rPr>
      </w:pPr>
    </w:p>
    <w:p w14:paraId="48000000">
      <w:pPr>
        <w:widowControl w:val="0"/>
        <w:tabs>
          <w:tab w:leader="none" w:pos="851" w:val="left"/>
        </w:tabs>
        <w:spacing w:after="120" w:before="120"/>
        <w:ind/>
        <w:jc w:val="center"/>
        <w:outlineLvl w:val="2"/>
        <w:rPr>
          <w:b w:val="1"/>
          <w:color w:val="000000"/>
          <w:sz w:val="26"/>
        </w:rPr>
      </w:pPr>
      <w:r>
        <w:rPr>
          <w:b w:val="1"/>
          <w:color w:val="000000"/>
          <w:sz w:val="26"/>
        </w:rPr>
        <w:t>5. Ответственность Сторон</w:t>
      </w:r>
    </w:p>
    <w:p w14:paraId="49000000">
      <w:pPr>
        <w:widowControl w:val="0"/>
        <w:ind w:firstLine="720" w:left="0"/>
        <w:jc w:val="both"/>
        <w:rPr>
          <w:sz w:val="26"/>
        </w:rPr>
      </w:pPr>
      <w:r>
        <w:rPr>
          <w:sz w:val="26"/>
        </w:rPr>
        <w:t>5.1. За невыполнение или ненадлежащее выполнение своих обязательств по настоящему Договору Стороны несут имущественную ответственность в соответствии с законодательством Российской Федерации и настоящим Договором.</w:t>
      </w:r>
    </w:p>
    <w:p w14:paraId="4A000000">
      <w:pPr>
        <w:widowControl w:val="0"/>
        <w:ind w:firstLine="720" w:left="0"/>
        <w:jc w:val="both"/>
        <w:rPr>
          <w:sz w:val="26"/>
        </w:rPr>
      </w:pPr>
      <w:r>
        <w:rPr>
          <w:sz w:val="26"/>
        </w:rPr>
        <w:t>5.1.1. Покупатель подтверждает, что соответствует требованиям, установленным статьей 5 Федерального закона от 21 декабря 2001 г. № 178-ФЗ «О приватизации государственного и муниципального имущества» (далее – Закон) и не является:</w:t>
      </w:r>
    </w:p>
    <w:p w14:paraId="4B000000">
      <w:pPr>
        <w:widowControl w:val="0"/>
        <w:ind w:firstLine="720" w:left="0"/>
        <w:jc w:val="both"/>
        <w:rPr>
          <w:sz w:val="26"/>
        </w:rPr>
      </w:pPr>
      <w:r>
        <w:rPr>
          <w:sz w:val="26"/>
        </w:rPr>
        <w:t>- государственным и муниципальным унитарным предприятием, государственным и муниципальным учреждением;</w:t>
      </w:r>
    </w:p>
    <w:p w14:paraId="4C000000">
      <w:pPr>
        <w:widowControl w:val="0"/>
        <w:ind w:firstLine="720" w:left="0"/>
        <w:jc w:val="both"/>
        <w:rPr>
          <w:sz w:val="26"/>
        </w:rPr>
      </w:pPr>
      <w:r>
        <w:rPr>
          <w:sz w:val="26"/>
        </w:rPr>
        <w:t>- юридическим лицом, в уставном капитале котор</w:t>
      </w:r>
      <w:r>
        <w:rPr>
          <w:sz w:val="26"/>
        </w:rPr>
        <w:t>ого</w:t>
      </w:r>
      <w:r>
        <w:rPr>
          <w:sz w:val="26"/>
        </w:rPr>
        <w:t xml:space="preserve">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w:t>
      </w:r>
    </w:p>
    <w:p w14:paraId="4D000000">
      <w:pPr>
        <w:widowControl w:val="0"/>
        <w:ind w:firstLine="720" w:left="0"/>
        <w:jc w:val="both"/>
        <w:rPr>
          <w:sz w:val="26"/>
        </w:rPr>
      </w:pPr>
      <w:r>
        <w:rPr>
          <w:sz w:val="26"/>
        </w:rPr>
        <w:t>- юридически</w:t>
      </w:r>
      <w:r>
        <w:rPr>
          <w:sz w:val="26"/>
        </w:rPr>
        <w:t>м</w:t>
      </w:r>
      <w:r>
        <w:rPr>
          <w:sz w:val="26"/>
        </w:rPr>
        <w:t xml:space="preserve"> лиц</w:t>
      </w:r>
      <w:r>
        <w:rPr>
          <w:sz w:val="26"/>
        </w:rPr>
        <w:t>ом</w:t>
      </w:r>
      <w:r>
        <w:rPr>
          <w:sz w:val="26"/>
        </w:rPr>
        <w:t>, местом регистрации котор</w:t>
      </w:r>
      <w:r>
        <w:rPr>
          <w:sz w:val="26"/>
        </w:rPr>
        <w:t>ого</w:t>
      </w:r>
      <w:r>
        <w:rPr>
          <w:sz w:val="26"/>
        </w:rPr>
        <w:t xml:space="preserve">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r>
        <w:rPr>
          <w:sz w:val="26"/>
        </w:rPr>
        <w:t>бенефициарных</w:t>
      </w:r>
      <w:r>
        <w:rPr>
          <w:sz w:val="26"/>
        </w:rPr>
        <w:t xml:space="preserve"> владельцах и контролирующих лицах в порядке, установленном Правительством Российской Федерации.</w:t>
      </w:r>
    </w:p>
    <w:p w14:paraId="4E000000">
      <w:pPr>
        <w:widowControl w:val="0"/>
        <w:ind w:firstLine="720" w:left="0"/>
        <w:jc w:val="both"/>
        <w:rPr>
          <w:sz w:val="26"/>
        </w:rPr>
      </w:pPr>
      <w:r>
        <w:rPr>
          <w:sz w:val="26"/>
        </w:rPr>
        <w:t xml:space="preserve">5.2. За нарушение сроков внесения денежных средств в счет оплаты </w:t>
      </w:r>
      <w:r>
        <w:rPr>
          <w:sz w:val="26"/>
        </w:rPr>
        <w:t xml:space="preserve">Имущества </w:t>
      </w:r>
      <w:r>
        <w:rPr>
          <w:sz w:val="26"/>
        </w:rPr>
        <w:t>в порядке, предусмотренном пунктом 3.</w:t>
      </w:r>
      <w:r>
        <w:rPr>
          <w:sz w:val="26"/>
        </w:rPr>
        <w:t>3</w:t>
      </w:r>
      <w:r>
        <w:rPr>
          <w:sz w:val="26"/>
        </w:rPr>
        <w:t xml:space="preserve">. настоящего Договора, Покупатель уплачивает Продавцу </w:t>
      </w:r>
      <w:r>
        <w:rPr>
          <w:sz w:val="26"/>
        </w:rPr>
        <w:t>пеню в размере 0,2</w:t>
      </w:r>
      <w:r>
        <w:rPr>
          <w:sz w:val="26"/>
        </w:rPr>
        <w:t xml:space="preserve"> % от невнесенной суммы за каждый календарный день просрочки по следующим реквизитам:</w:t>
      </w:r>
    </w:p>
    <w:p w14:paraId="4F000000">
      <w:pPr>
        <w:widowControl w:val="0"/>
        <w:ind w:firstLine="720" w:left="0"/>
        <w:jc w:val="both"/>
        <w:rPr>
          <w:sz w:val="26"/>
          <w:u w:val="single"/>
        </w:rPr>
      </w:pPr>
      <w:r>
        <w:rPr>
          <w:sz w:val="26"/>
          <w:u w:val="single"/>
        </w:rPr>
        <w:t>Получатель платежа: УФК по Алтайскому краю (МТУ Росимущества в Алтайском крае и Республике Алтай);</w:t>
      </w:r>
    </w:p>
    <w:p w14:paraId="50000000">
      <w:pPr>
        <w:widowControl w:val="0"/>
        <w:ind w:firstLine="720" w:left="0"/>
        <w:jc w:val="both"/>
        <w:rPr>
          <w:sz w:val="26"/>
          <w:u w:val="single"/>
        </w:rPr>
      </w:pPr>
      <w:r>
        <w:rPr>
          <w:sz w:val="26"/>
          <w:u w:val="single"/>
        </w:rPr>
        <w:t>ИНН/КПП Получателя: 2221172516/222101001;</w:t>
      </w:r>
    </w:p>
    <w:p w14:paraId="51000000">
      <w:pPr>
        <w:widowControl w:val="0"/>
        <w:ind w:firstLine="720" w:left="0"/>
        <w:jc w:val="both"/>
        <w:rPr>
          <w:sz w:val="26"/>
          <w:u w:val="single"/>
        </w:rPr>
      </w:pPr>
      <w:r>
        <w:rPr>
          <w:sz w:val="26"/>
          <w:u w:val="single"/>
        </w:rPr>
        <w:t>Казначейский счет для учета доходов Получателя, открытый в территориальном органе Федерального Казначейства: 03100643000000011700;</w:t>
      </w:r>
    </w:p>
    <w:p w14:paraId="52000000">
      <w:pPr>
        <w:widowControl w:val="0"/>
        <w:ind w:firstLine="720" w:left="0"/>
        <w:jc w:val="both"/>
        <w:rPr>
          <w:sz w:val="26"/>
          <w:u w:val="single"/>
        </w:rPr>
      </w:pPr>
      <w:r>
        <w:rPr>
          <w:sz w:val="26"/>
          <w:u w:val="single"/>
        </w:rPr>
        <w:t xml:space="preserve">Банк получателя: </w:t>
      </w:r>
      <w:r>
        <w:rPr>
          <w:sz w:val="26"/>
          <w:u w:val="single"/>
        </w:rPr>
        <w:t>ОКЦ № 2 СибГУ Банка России//УФК по Алтайскому краю г Барнаул</w:t>
      </w:r>
      <w:r>
        <w:rPr>
          <w:sz w:val="26"/>
          <w:u w:val="single"/>
        </w:rPr>
        <w:t>;</w:t>
      </w:r>
    </w:p>
    <w:p w14:paraId="53000000">
      <w:pPr>
        <w:widowControl w:val="0"/>
        <w:ind w:firstLine="720" w:left="0"/>
        <w:jc w:val="both"/>
        <w:rPr>
          <w:sz w:val="26"/>
          <w:u w:val="single"/>
        </w:rPr>
      </w:pPr>
      <w:r>
        <w:rPr>
          <w:sz w:val="26"/>
          <w:u w:val="single"/>
        </w:rPr>
        <w:t>БИК банка получателя: 010173001;</w:t>
      </w:r>
    </w:p>
    <w:p w14:paraId="54000000">
      <w:pPr>
        <w:widowControl w:val="0"/>
        <w:ind w:firstLine="720" w:left="0"/>
        <w:jc w:val="both"/>
        <w:rPr>
          <w:sz w:val="26"/>
          <w:u w:val="single"/>
        </w:rPr>
      </w:pPr>
      <w:r>
        <w:rPr>
          <w:sz w:val="26"/>
          <w:u w:val="single"/>
        </w:rPr>
        <w:t>Единый казначейский счет: 40102810045370000009;</w:t>
      </w:r>
    </w:p>
    <w:p w14:paraId="55000000">
      <w:pPr>
        <w:widowControl w:val="0"/>
        <w:ind w:firstLine="720" w:left="0"/>
        <w:jc w:val="both"/>
        <w:rPr>
          <w:sz w:val="26"/>
          <w:highlight w:val="yellow"/>
          <w:u w:val="single"/>
        </w:rPr>
      </w:pPr>
      <w:r>
        <w:rPr>
          <w:sz w:val="26"/>
          <w:u w:val="single"/>
        </w:rPr>
        <w:t>Код ОКТМО: 01701000;</w:t>
      </w:r>
    </w:p>
    <w:p w14:paraId="56000000">
      <w:pPr>
        <w:widowControl w:val="0"/>
        <w:ind w:firstLine="720" w:left="0"/>
        <w:jc w:val="both"/>
        <w:rPr>
          <w:sz w:val="26"/>
          <w:u w:val="single"/>
        </w:rPr>
      </w:pPr>
      <w:r>
        <w:rPr>
          <w:sz w:val="26"/>
          <w:u w:val="single"/>
        </w:rPr>
        <w:t xml:space="preserve">КБК 167 1 16 07090 01 9000 140. </w:t>
      </w:r>
    </w:p>
    <w:p w14:paraId="57000000">
      <w:pPr>
        <w:widowControl w:val="0"/>
        <w:ind w:firstLine="720" w:left="0"/>
        <w:jc w:val="both"/>
        <w:rPr>
          <w:sz w:val="26"/>
          <w:u w:val="single"/>
        </w:rPr>
      </w:pPr>
      <w:r>
        <w:rPr>
          <w:sz w:val="26"/>
          <w:u w:val="single"/>
        </w:rPr>
        <w:t xml:space="preserve">Назначение платежа: </w:t>
      </w:r>
      <w:r>
        <w:rPr>
          <w:sz w:val="26"/>
          <w:u w:val="single"/>
        </w:rPr>
        <w:t xml:space="preserve">«  </w:t>
      </w:r>
      <w:r>
        <w:rPr>
          <w:sz w:val="26"/>
          <w:u w:val="single"/>
        </w:rPr>
        <w:t xml:space="preserve">             ».</w:t>
      </w:r>
    </w:p>
    <w:p w14:paraId="58000000">
      <w:pPr>
        <w:widowControl w:val="0"/>
        <w:ind w:firstLine="720" w:left="0"/>
        <w:jc w:val="both"/>
        <w:rPr>
          <w:sz w:val="26"/>
        </w:rPr>
      </w:pPr>
      <w:r>
        <w:rPr>
          <w:sz w:val="26"/>
        </w:rPr>
        <w:t xml:space="preserve">5.3. </w:t>
      </w:r>
      <w:r>
        <w:rPr>
          <w:sz w:val="26"/>
        </w:rPr>
        <w:t xml:space="preserve">Просрочка внесения денежных средств в счет оплаты </w:t>
      </w:r>
      <w:r>
        <w:rPr>
          <w:sz w:val="26"/>
        </w:rPr>
        <w:t>Имущества</w:t>
      </w:r>
      <w:r>
        <w:rPr>
          <w:sz w:val="26"/>
        </w:rPr>
        <w:t xml:space="preserve"> в сумме и сроки, указанные в </w:t>
      </w:r>
      <w:r>
        <w:rPr>
          <w:sz w:val="26"/>
        </w:rPr>
        <w:t>пункте</w:t>
      </w:r>
      <w:r>
        <w:rPr>
          <w:sz w:val="26"/>
        </w:rPr>
        <w:t xml:space="preserve"> 3 настоящего Договора, не может составлять более 5 (пяти) календарных дней (далее – «допустимая просрочка»). Просрочка свыше  5 (пяти) календарных дней считается отказом Покупателя от исполнения обязательств по оплате </w:t>
      </w:r>
      <w:r>
        <w:rPr>
          <w:sz w:val="26"/>
        </w:rPr>
        <w:t>Имущества</w:t>
      </w:r>
      <w:r>
        <w:rPr>
          <w:sz w:val="26"/>
        </w:rPr>
        <w:t xml:space="preserve">, установленных </w:t>
      </w:r>
      <w:r>
        <w:rPr>
          <w:sz w:val="26"/>
        </w:rPr>
        <w:t>пункте</w:t>
      </w:r>
      <w:r>
        <w:rPr>
          <w:sz w:val="26"/>
        </w:rPr>
        <w:t xml:space="preserve"> 3 настоящего Договора. При этом, внесенный Покупателем задаток не возвращается. Оформление Сторонами дополнительного соглашения о расторжении настоящего Договора не требуется, договор считается расторгнутым с момента отказа покупателя от исполнения обязательств по оплате </w:t>
      </w:r>
      <w:r>
        <w:rPr>
          <w:sz w:val="26"/>
        </w:rPr>
        <w:t>Имущества</w:t>
      </w:r>
      <w:r>
        <w:rPr>
          <w:sz w:val="26"/>
        </w:rPr>
        <w:t>.</w:t>
      </w:r>
    </w:p>
    <w:p w14:paraId="59000000">
      <w:pPr>
        <w:widowControl w:val="0"/>
        <w:ind w:firstLine="720" w:left="0"/>
        <w:jc w:val="both"/>
        <w:rPr>
          <w:sz w:val="26"/>
        </w:rPr>
      </w:pPr>
      <w:r>
        <w:rPr>
          <w:sz w:val="26"/>
        </w:rPr>
        <w:t>5.4</w:t>
      </w:r>
      <w:r>
        <w:rPr>
          <w:sz w:val="26"/>
        </w:rPr>
        <w:t xml:space="preserve">. </w:t>
      </w:r>
      <w:r>
        <w:rPr>
          <w:sz w:val="26"/>
        </w:rPr>
        <w:t xml:space="preserve">В случае отказа Покупателя от исполнения обязанности по оплате имущества, предусмотренной пунктом 3.3. Договора, Покупатель обязан уплатить штраф Продавцу в пятикратном размере внесенного для участия в </w:t>
      </w:r>
      <w:r>
        <w:rPr>
          <w:sz w:val="26"/>
        </w:rPr>
        <w:t>Продаже</w:t>
      </w:r>
      <w:r>
        <w:rPr>
          <w:sz w:val="26"/>
        </w:rPr>
        <w:t xml:space="preserve"> задатка по следующим реквизитам:</w:t>
      </w:r>
    </w:p>
    <w:p w14:paraId="5A000000">
      <w:pPr>
        <w:widowControl w:val="0"/>
        <w:ind w:firstLine="720" w:left="0"/>
        <w:jc w:val="both"/>
        <w:rPr>
          <w:sz w:val="26"/>
          <w:u w:val="single"/>
        </w:rPr>
      </w:pPr>
      <w:r>
        <w:rPr>
          <w:sz w:val="26"/>
          <w:u w:val="single"/>
        </w:rPr>
        <w:t>Получатель платежа: УФК по Алтайскому краю (МТУ Росимущества в Алтайском крае и Республике Алтай);</w:t>
      </w:r>
    </w:p>
    <w:p w14:paraId="5B000000">
      <w:pPr>
        <w:widowControl w:val="0"/>
        <w:ind w:firstLine="720" w:left="0"/>
        <w:jc w:val="both"/>
        <w:rPr>
          <w:sz w:val="26"/>
          <w:u w:val="single"/>
        </w:rPr>
      </w:pPr>
      <w:r>
        <w:rPr>
          <w:sz w:val="26"/>
          <w:u w:val="single"/>
        </w:rPr>
        <w:t>ИНН/КПП Получателя: 2221172516/222101001;</w:t>
      </w:r>
    </w:p>
    <w:p w14:paraId="5C000000">
      <w:pPr>
        <w:widowControl w:val="0"/>
        <w:ind w:firstLine="720" w:left="0"/>
        <w:jc w:val="both"/>
        <w:rPr>
          <w:sz w:val="26"/>
          <w:u w:val="single"/>
        </w:rPr>
      </w:pPr>
      <w:r>
        <w:rPr>
          <w:sz w:val="26"/>
          <w:u w:val="single"/>
        </w:rPr>
        <w:t>Казначейский счет для учета доходов Получателя, открытый в территориальном органе Федерального Казначейства: 03100643000000011700;</w:t>
      </w:r>
    </w:p>
    <w:p w14:paraId="5D000000">
      <w:pPr>
        <w:widowControl w:val="0"/>
        <w:ind w:firstLine="720" w:left="0"/>
        <w:jc w:val="both"/>
        <w:rPr>
          <w:sz w:val="26"/>
          <w:u w:val="single"/>
        </w:rPr>
      </w:pPr>
      <w:r>
        <w:rPr>
          <w:sz w:val="26"/>
          <w:u w:val="single"/>
        </w:rPr>
        <w:t xml:space="preserve">Банк получателя: </w:t>
      </w:r>
      <w:r>
        <w:rPr>
          <w:sz w:val="26"/>
          <w:u w:val="single"/>
        </w:rPr>
        <w:t>ОКЦ № 2 СибГУ Банка России//УФК по Алтайскому краю г Барнаул</w:t>
      </w:r>
      <w:r>
        <w:rPr>
          <w:sz w:val="26"/>
          <w:u w:val="single"/>
        </w:rPr>
        <w:t>;</w:t>
      </w:r>
    </w:p>
    <w:p w14:paraId="5E000000">
      <w:pPr>
        <w:widowControl w:val="0"/>
        <w:ind w:firstLine="720" w:left="0"/>
        <w:jc w:val="both"/>
        <w:rPr>
          <w:sz w:val="26"/>
          <w:u w:val="single"/>
        </w:rPr>
      </w:pPr>
      <w:r>
        <w:rPr>
          <w:sz w:val="26"/>
          <w:u w:val="single"/>
        </w:rPr>
        <w:t>БИК банка получателя: 010173001;</w:t>
      </w:r>
    </w:p>
    <w:p w14:paraId="5F000000">
      <w:pPr>
        <w:widowControl w:val="0"/>
        <w:ind w:firstLine="720" w:left="0"/>
        <w:jc w:val="both"/>
        <w:rPr>
          <w:sz w:val="26"/>
          <w:u w:val="single"/>
        </w:rPr>
      </w:pPr>
      <w:r>
        <w:rPr>
          <w:sz w:val="26"/>
          <w:u w:val="single"/>
        </w:rPr>
        <w:t>Единый казначейский счет: 40102810045370000009;</w:t>
      </w:r>
    </w:p>
    <w:p w14:paraId="60000000">
      <w:pPr>
        <w:widowControl w:val="0"/>
        <w:ind w:firstLine="720" w:left="0"/>
        <w:jc w:val="both"/>
        <w:rPr>
          <w:sz w:val="26"/>
          <w:u w:val="single"/>
        </w:rPr>
      </w:pPr>
      <w:r>
        <w:rPr>
          <w:sz w:val="26"/>
          <w:u w:val="single"/>
        </w:rPr>
        <w:t>Код ОКТМО: 01701000;</w:t>
      </w:r>
    </w:p>
    <w:p w14:paraId="61000000">
      <w:pPr>
        <w:widowControl w:val="0"/>
        <w:ind w:firstLine="720" w:left="0"/>
        <w:jc w:val="both"/>
        <w:rPr>
          <w:sz w:val="26"/>
          <w:u w:val="single"/>
        </w:rPr>
      </w:pPr>
      <w:r>
        <w:rPr>
          <w:sz w:val="26"/>
          <w:u w:val="single"/>
        </w:rPr>
        <w:t xml:space="preserve">КБК 167 1 16 07090 01 9000 140. </w:t>
      </w:r>
    </w:p>
    <w:p w14:paraId="62000000">
      <w:pPr>
        <w:widowControl w:val="0"/>
        <w:ind w:firstLine="720" w:left="0"/>
        <w:jc w:val="both"/>
        <w:rPr>
          <w:sz w:val="26"/>
          <w:u w:val="single"/>
        </w:rPr>
      </w:pPr>
      <w:r>
        <w:rPr>
          <w:sz w:val="26"/>
        </w:rPr>
        <w:t>Расторжение договора не освобождает Покупателя от уплаты штрафа.</w:t>
      </w:r>
    </w:p>
    <w:p w14:paraId="63000000">
      <w:pPr>
        <w:widowControl w:val="0"/>
        <w:ind w:firstLine="720" w:left="0"/>
        <w:jc w:val="both"/>
        <w:rPr>
          <w:sz w:val="26"/>
        </w:rPr>
      </w:pPr>
      <w:r>
        <w:rPr>
          <w:sz w:val="26"/>
        </w:rPr>
        <w:t>5.</w:t>
      </w:r>
      <w:r>
        <w:rPr>
          <w:sz w:val="26"/>
        </w:rPr>
        <w:t>5</w:t>
      </w:r>
      <w:r>
        <w:rPr>
          <w:sz w:val="26"/>
        </w:rPr>
        <w:t>. За несоблюдение Продавцом сроков, установленных настоящим Договором по отношению к обязательствам Продавца, последний уплачивает Покупателю штраф в размере 20 (двадцати) минимальных размеров</w:t>
      </w:r>
      <w:r>
        <w:rPr>
          <w:sz w:val="26"/>
        </w:rPr>
        <w:t xml:space="preserve"> оплаты труда, установленных на дату уплаты штрафа.</w:t>
      </w:r>
    </w:p>
    <w:p w14:paraId="64000000">
      <w:pPr>
        <w:widowControl w:val="0"/>
        <w:ind w:firstLine="720" w:left="0"/>
        <w:jc w:val="both"/>
        <w:rPr>
          <w:sz w:val="26"/>
        </w:rPr>
      </w:pPr>
    </w:p>
    <w:p w14:paraId="65000000">
      <w:pPr>
        <w:widowControl w:val="0"/>
        <w:ind/>
        <w:jc w:val="center"/>
        <w:rPr>
          <w:b w:val="1"/>
          <w:sz w:val="26"/>
        </w:rPr>
      </w:pPr>
    </w:p>
    <w:p w14:paraId="66000000">
      <w:pPr>
        <w:widowControl w:val="0"/>
        <w:ind/>
        <w:jc w:val="center"/>
        <w:rPr>
          <w:b w:val="1"/>
          <w:sz w:val="26"/>
        </w:rPr>
      </w:pPr>
      <w:r>
        <w:rPr>
          <w:b w:val="1"/>
          <w:sz w:val="26"/>
        </w:rPr>
        <w:t>6. Заключительные положения</w:t>
      </w:r>
    </w:p>
    <w:p w14:paraId="67000000">
      <w:pPr>
        <w:widowControl w:val="0"/>
        <w:ind w:firstLine="720" w:left="0"/>
        <w:jc w:val="both"/>
        <w:rPr>
          <w:sz w:val="26"/>
        </w:rPr>
      </w:pPr>
      <w:r>
        <w:rPr>
          <w:sz w:val="26"/>
        </w:rPr>
        <w:t>6.1. Исчисление сроков, указанных в настоящем Договоре, исчисляется периодом времени, указанном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14:paraId="68000000">
      <w:pPr>
        <w:widowControl w:val="0"/>
        <w:ind w:firstLine="720" w:left="0"/>
        <w:jc w:val="both"/>
        <w:rPr>
          <w:sz w:val="26"/>
        </w:rPr>
      </w:pPr>
      <w:r>
        <w:rPr>
          <w:sz w:val="26"/>
        </w:rPr>
        <w:t>6.2. Настоящий Договор вступает в силу с момента его подписания и прекращает свое действие:</w:t>
      </w:r>
    </w:p>
    <w:p w14:paraId="69000000">
      <w:pPr>
        <w:widowControl w:val="0"/>
        <w:ind w:firstLine="720" w:left="0"/>
        <w:jc w:val="both"/>
        <w:rPr>
          <w:sz w:val="26"/>
        </w:rPr>
      </w:pPr>
      <w:r>
        <w:rPr>
          <w:sz w:val="26"/>
        </w:rPr>
        <w:t>- исполнением Сторонами своих обязательств по настоящему Договору;</w:t>
      </w:r>
    </w:p>
    <w:p w14:paraId="6A000000">
      <w:pPr>
        <w:widowControl w:val="0"/>
        <w:ind w:firstLine="720" w:left="0"/>
        <w:jc w:val="both"/>
        <w:rPr>
          <w:sz w:val="26"/>
        </w:rPr>
      </w:pPr>
      <w:r>
        <w:rPr>
          <w:sz w:val="26"/>
        </w:rPr>
        <w:t>- в</w:t>
      </w:r>
      <w:r>
        <w:rPr>
          <w:sz w:val="26"/>
        </w:rPr>
        <w:t xml:space="preserve"> случае, предусмотренном </w:t>
      </w:r>
      <w:r>
        <w:rPr>
          <w:sz w:val="26"/>
        </w:rPr>
        <w:t>пунктом</w:t>
      </w:r>
      <w:r>
        <w:rPr>
          <w:sz w:val="26"/>
        </w:rPr>
        <w:t xml:space="preserve"> 5</w:t>
      </w:r>
      <w:r>
        <w:rPr>
          <w:sz w:val="26"/>
        </w:rPr>
        <w:t>.3</w:t>
      </w:r>
      <w:r>
        <w:rPr>
          <w:sz w:val="26"/>
        </w:rPr>
        <w:t xml:space="preserve"> настоящего Договора;</w:t>
      </w:r>
    </w:p>
    <w:p w14:paraId="6B000000">
      <w:pPr>
        <w:widowControl w:val="0"/>
        <w:ind w:firstLine="720" w:left="0"/>
        <w:jc w:val="both"/>
        <w:rPr>
          <w:sz w:val="26"/>
        </w:rPr>
      </w:pPr>
      <w:r>
        <w:rPr>
          <w:sz w:val="26"/>
        </w:rPr>
        <w:t>- по иным основаниям, предусмотренным действующим законодательством.</w:t>
      </w:r>
    </w:p>
    <w:p w14:paraId="6C000000">
      <w:pPr>
        <w:widowControl w:val="0"/>
        <w:ind w:firstLine="720" w:left="0"/>
        <w:jc w:val="both"/>
        <w:rPr>
          <w:sz w:val="26"/>
        </w:rPr>
      </w:pPr>
      <w:r>
        <w:rPr>
          <w:sz w:val="26"/>
        </w:rPr>
        <w:t xml:space="preserve">6.3. </w:t>
      </w:r>
      <w:r>
        <w:rPr>
          <w:sz w:val="26"/>
        </w:rPr>
        <w:t>В</w:t>
      </w:r>
      <w:r>
        <w:rPr>
          <w:sz w:val="26"/>
        </w:rPr>
        <w:t>се споры между Сторонами, возникающие по Договору, разрешаются в соответствии с законодательством Российской Федерации в суде по месту регистрации продавца.</w:t>
      </w:r>
    </w:p>
    <w:p w14:paraId="6D000000">
      <w:pPr>
        <w:widowControl w:val="0"/>
        <w:ind w:firstLine="720" w:left="0"/>
        <w:jc w:val="both"/>
        <w:rPr>
          <w:sz w:val="26"/>
        </w:rPr>
      </w:pPr>
      <w:r>
        <w:rPr>
          <w:sz w:val="26"/>
        </w:rPr>
        <w:t xml:space="preserve">6.4. </w:t>
      </w:r>
      <w:r>
        <w:rPr>
          <w:sz w:val="26"/>
        </w:rPr>
        <w:t xml:space="preserve">Настоящий Договор </w:t>
      </w:r>
      <w:r>
        <w:rPr>
          <w:sz w:val="26"/>
        </w:rPr>
        <w:t>заключается</w:t>
      </w:r>
      <w:r>
        <w:rPr>
          <w:sz w:val="26"/>
        </w:rPr>
        <w:t xml:space="preserve"> в форме электронного документа на основании постановления Правительства Российской Федерации от 27.08.2012 № 860 «Об организации и проведении продажи государственного или муниципального имущества в электронной форме».</w:t>
      </w:r>
    </w:p>
    <w:p w14:paraId="6E000000">
      <w:pPr>
        <w:widowControl w:val="0"/>
        <w:ind w:firstLine="720" w:left="0"/>
        <w:jc w:val="both"/>
        <w:rPr>
          <w:b w:val="1"/>
          <w:sz w:val="26"/>
        </w:rPr>
      </w:pPr>
    </w:p>
    <w:p w14:paraId="6F000000">
      <w:pPr>
        <w:widowControl w:val="0"/>
        <w:ind/>
        <w:jc w:val="center"/>
        <w:rPr>
          <w:b w:val="1"/>
          <w:sz w:val="26"/>
        </w:rPr>
      </w:pPr>
    </w:p>
    <w:p w14:paraId="70000000">
      <w:pPr>
        <w:widowControl w:val="0"/>
        <w:ind/>
        <w:jc w:val="center"/>
        <w:rPr>
          <w:b w:val="1"/>
          <w:sz w:val="26"/>
        </w:rPr>
      </w:pPr>
      <w:r>
        <w:rPr>
          <w:b w:val="1"/>
          <w:sz w:val="26"/>
        </w:rPr>
        <w:t>7. Реквизиты Сторон</w:t>
      </w:r>
    </w:p>
    <w:p w14:paraId="71000000">
      <w:pPr>
        <w:widowControl w:val="0"/>
        <w:tabs>
          <w:tab w:leader="none" w:pos="0" w:val="left"/>
        </w:tabs>
        <w:ind/>
        <w:jc w:val="both"/>
        <w:rPr>
          <w:b w:val="1"/>
          <w:sz w:val="26"/>
        </w:rPr>
      </w:pPr>
    </w:p>
    <w:tbl>
      <w:tblPr>
        <w:tblStyle w:val="Style_6"/>
        <w:tblW w:type="auto" w:w="0"/>
        <w:tblInd w:type="dxa" w:w="108"/>
        <w:tblLayout w:type="fixed"/>
      </w:tblPr>
      <w:tblGrid>
        <w:gridCol w:w="4536"/>
        <w:gridCol w:w="4820"/>
      </w:tblGrid>
      <w:tr>
        <w:tc>
          <w:tcPr>
            <w:tcW w:type="dxa" w:w="4536"/>
          </w:tcPr>
          <w:p w14:paraId="72000000">
            <w:pPr>
              <w:widowControl w:val="0"/>
              <w:spacing w:after="120" w:before="120"/>
              <w:ind/>
              <w:outlineLvl w:val="1"/>
              <w:rPr>
                <w:b w:val="1"/>
                <w:sz w:val="26"/>
              </w:rPr>
            </w:pPr>
            <w:r>
              <w:rPr>
                <w:b w:val="1"/>
                <w:sz w:val="26"/>
              </w:rPr>
              <w:t xml:space="preserve">                  </w:t>
            </w:r>
            <w:r>
              <w:rPr>
                <w:b w:val="1"/>
                <w:sz w:val="26"/>
              </w:rPr>
              <w:t>Продавец</w:t>
            </w:r>
          </w:p>
          <w:p w14:paraId="73000000">
            <w:pPr>
              <w:widowControl w:val="0"/>
              <w:spacing w:after="120" w:before="120"/>
              <w:ind/>
              <w:outlineLvl w:val="1"/>
              <w:rPr>
                <w:b w:val="1"/>
                <w:sz w:val="26"/>
              </w:rPr>
            </w:pPr>
            <w:r>
              <w:rPr>
                <w:b w:val="1"/>
                <w:sz w:val="26"/>
              </w:rPr>
              <w:t>_______________________</w:t>
            </w:r>
          </w:p>
        </w:tc>
        <w:tc>
          <w:tcPr>
            <w:tcW w:type="dxa" w:w="4820"/>
          </w:tcPr>
          <w:p w14:paraId="74000000">
            <w:pPr>
              <w:widowControl w:val="0"/>
              <w:spacing w:after="120" w:before="120"/>
              <w:ind/>
              <w:outlineLvl w:val="1"/>
              <w:rPr>
                <w:b w:val="1"/>
                <w:sz w:val="26"/>
              </w:rPr>
            </w:pPr>
            <w:r>
              <w:rPr>
                <w:b w:val="1"/>
                <w:sz w:val="26"/>
              </w:rPr>
              <w:t xml:space="preserve">                             </w:t>
            </w:r>
            <w:r>
              <w:rPr>
                <w:b w:val="1"/>
                <w:sz w:val="26"/>
              </w:rPr>
              <w:t>П</w:t>
            </w:r>
            <w:r>
              <w:rPr>
                <w:b w:val="1"/>
                <w:sz w:val="26"/>
              </w:rPr>
              <w:t>окупатель</w:t>
            </w:r>
          </w:p>
          <w:p w14:paraId="75000000">
            <w:pPr>
              <w:widowControl w:val="0"/>
              <w:spacing w:after="120" w:before="120"/>
              <w:ind/>
              <w:outlineLvl w:val="1"/>
              <w:rPr>
                <w:b w:val="1"/>
                <w:sz w:val="26"/>
              </w:rPr>
            </w:pPr>
            <w:r>
              <w:rPr>
                <w:b w:val="1"/>
                <w:sz w:val="26"/>
              </w:rPr>
              <w:t>_______________________________</w:t>
            </w:r>
          </w:p>
        </w:tc>
      </w:tr>
      <w:tr>
        <w:trPr>
          <w:trHeight w:hRule="atLeast" w:val="699"/>
        </w:trPr>
        <w:tc>
          <w:tcPr>
            <w:tcW w:type="dxa" w:w="4536"/>
          </w:tcPr>
          <w:p w14:paraId="76000000">
            <w:pPr>
              <w:widowControl w:val="0"/>
              <w:ind/>
              <w:jc w:val="both"/>
              <w:rPr>
                <w:sz w:val="26"/>
              </w:rPr>
            </w:pPr>
          </w:p>
        </w:tc>
        <w:tc>
          <w:tcPr>
            <w:tcW w:type="dxa" w:w="4820"/>
          </w:tcPr>
          <w:p w14:paraId="77000000">
            <w:pPr>
              <w:widowControl w:val="0"/>
              <w:ind/>
              <w:jc w:val="both"/>
              <w:rPr>
                <w:b w:val="1"/>
                <w:sz w:val="26"/>
              </w:rPr>
            </w:pPr>
          </w:p>
        </w:tc>
      </w:tr>
    </w:tbl>
    <w:p w14:paraId="78000000">
      <w:pPr>
        <w:widowControl w:val="0"/>
        <w:spacing w:after="120" w:before="120"/>
        <w:ind/>
        <w:jc w:val="center"/>
        <w:outlineLvl w:val="1"/>
        <w:rPr>
          <w:b w:val="1"/>
          <w:sz w:val="26"/>
        </w:rPr>
      </w:pPr>
      <w:r>
        <w:rPr>
          <w:b w:val="1"/>
          <w:sz w:val="26"/>
        </w:rPr>
        <w:t>Подписи</w:t>
      </w:r>
      <w:r>
        <w:rPr>
          <w:b w:val="1"/>
          <w:sz w:val="26"/>
        </w:rPr>
        <w:t xml:space="preserve"> </w:t>
      </w:r>
      <w:r>
        <w:rPr>
          <w:b w:val="1"/>
          <w:sz w:val="26"/>
        </w:rPr>
        <w:t>Сторон</w:t>
      </w:r>
    </w:p>
    <w:p w14:paraId="79000000">
      <w:pPr>
        <w:widowControl w:val="0"/>
        <w:ind/>
        <w:jc w:val="center"/>
        <w:rPr>
          <w:b w:val="1"/>
          <w:sz w:val="26"/>
        </w:rPr>
      </w:pPr>
      <w:r>
        <w:rPr>
          <w:b w:val="1"/>
          <w:sz w:val="26"/>
        </w:rPr>
        <w:t>Продавец                                                  Покупатель</w:t>
      </w:r>
    </w:p>
    <w:p w14:paraId="7A000000">
      <w:pPr>
        <w:widowControl w:val="0"/>
        <w:ind w:hanging="284" w:left="284"/>
        <w:jc w:val="both"/>
        <w:rPr>
          <w:sz w:val="26"/>
        </w:rPr>
      </w:pPr>
    </w:p>
    <w:p w14:paraId="7B000000">
      <w:pPr>
        <w:widowControl w:val="0"/>
        <w:ind w:hanging="284" w:left="284"/>
        <w:jc w:val="both"/>
        <w:rPr>
          <w:sz w:val="26"/>
        </w:rPr>
      </w:pPr>
    </w:p>
    <w:p w14:paraId="7C000000">
      <w:pPr>
        <w:widowControl w:val="0"/>
        <w:ind w:hanging="284" w:left="284"/>
        <w:jc w:val="both"/>
        <w:rPr>
          <w:sz w:val="26"/>
        </w:rPr>
      </w:pPr>
      <w:r>
        <w:rPr>
          <w:sz w:val="26"/>
        </w:rPr>
        <w:t>___________ (________________)                              ___________ (_______________)</w:t>
      </w:r>
    </w:p>
    <w:sectPr>
      <w:headerReference r:id="rId1" w:type="default"/>
      <w:pgSz w:h="16838" w:orient="portrait" w:w="11906"/>
      <w:pgMar w:bottom="1135" w:footer="720" w:gutter="0" w:header="720" w:left="1134" w:right="567" w:top="1134"/>
      <w:pgNumType w:start="1"/>
      <w:titlePg/>
    </w:sectPr>
  </w:body>
</w:document>
</file>

<file path=word/endnotes.xml><?xml version="1.0" encoding="utf-8"?>
<w:endnot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endnote w:id="-1" w:type="separator">
    <w:p w14:paraId="81000000">
      <w:pPr>
        <w:widowControl w:val="1"/>
        <w:spacing w:after="0" w:line="240" w:lineRule="auto"/>
        <w:ind/>
      </w:pPr>
      <w:r>
        <w:separator/>
      </w:r>
    </w:p>
  </w:endnote>
  <w:endnote w:id="0" w:type="continuationSeparator">
    <w:p w14:paraId="82000000">
      <w:pPr>
        <w:widowControl w:val="1"/>
        <w:spacing w:after="0" w:line="240" w:lineRule="auto"/>
        <w:ind/>
      </w:pPr>
      <w:r>
        <w:continuationSeparator/>
      </w:r>
    </w:p>
  </w:endnote>
</w:endnotes>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footnotes.xml><?xml version="1.0" encoding="utf-8"?>
<w:footnot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footnote w:id="-1" w:type="separator">
    <w:p w14:paraId="7D000000">
      <w:pPr>
        <w:widowControl w:val="1"/>
        <w:spacing w:after="0" w:line="240" w:lineRule="auto"/>
        <w:ind/>
      </w:pPr>
      <w:r>
        <w:separator/>
      </w:r>
    </w:p>
  </w:footnote>
  <w:footnote w:id="0" w:type="continuationSeparator">
    <w:p w14:paraId="7E000000">
      <w:pPr>
        <w:widowControl w:val="1"/>
        <w:spacing w:after="0" w:line="240" w:lineRule="auto"/>
        <w:ind/>
      </w:pPr>
      <w:r>
        <w:continuationSeparator/>
      </w:r>
    </w:p>
  </w:footnote>
  <w:footnote w:id="1">
    <w:p w14:paraId="7F000000">
      <w:pPr>
        <w:pStyle w:val="Style_29"/>
        <w:widowControl w:val="0"/>
        <w:ind/>
        <w:jc w:val="both"/>
      </w:pPr>
      <w:r>
        <w:rPr>
          <w:vertAlign w:val="superscript"/>
        </w:rPr>
        <w:footnoteRef/>
      </w:r>
      <w:r>
        <w:t xml:space="preserve"> 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от реализации (передачи) этого имущества с учетом налога. При этом налоговая база определяется отдельно при совершении каждой операции по реализации (передаче) указанного имущества.</w:t>
      </w:r>
    </w:p>
    <w:p w14:paraId="80000000">
      <w:pPr>
        <w:pStyle w:val="Style_29"/>
        <w:widowControl w:val="0"/>
        <w:ind/>
        <w:jc w:val="both"/>
      </w:pPr>
      <w:r>
        <w:t xml:space="preserve"> </w:t>
      </w:r>
      <w:r>
        <w:t>Покупатели отдельно уплачивают сумму НДС от предложенной им цены за приобретаемое имущество в соответствии с законодательством Российской Федерации.</w:t>
      </w:r>
    </w:p>
  </w:footnote>
</w:footnote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0" distL="0" distR="0" distT="0" layoutInCell="true" locked="false" relativeHeight="251658240" simplePos="false">
              <wp:simplePos x="0" y="0"/>
              <wp:positionH relativeFrom="margin">
                <wp:align>center</wp:align>
              </wp:positionH>
              <wp:positionV relativeFrom="paragraph">
                <wp:posOffset>635</wp:posOffset>
              </wp:positionV>
              <wp:extent cx="152400" cy="0"/>
              <wp:wrapSquare distB="0" distL="0" distR="0" distT="0" wrapText="bothSides"/>
              <wp:docPr hidden="false" id="1" name="Picture 1"/>
              <a:graphic>
                <a:graphicData uri="http://schemas.microsoft.com/office/word/2010/wordprocessingShape">
                  <wps:wsp>
                    <wps:cNvSpPr txBox="true"/>
                    <wps:spPr>
                      <a:xfrm flipH="false" flipV="false" rot="0">
                        <a:off x="0" y="0"/>
                        <a:ext cx="152400" cy="0"/>
                      </a:xfrm>
                      <a:prstGeom prst="rect">
                        <a:avLst/>
                      </a:prstGeom>
                    </wps:spPr>
                    <wps:txbx>
                      <w:txbxContent>
                        <w:p w14:paraId="02000000">
                          <w:pPr>
                            <w:pStyle w:val="Style_2"/>
                            <w:rPr>
                              <w:rFonts w:ascii="Times New Roman" w:hAnsi="Times New Roman"/>
                              <w:color w:val="000000"/>
                              <w:spacing w:val="0"/>
                              <w:sz w:val="20"/>
                            </w:rPr>
                          </w:pPr>
                          <w:r>
                            <w:rPr>
                              <w:rStyle w:val="Style_3_ch"/>
                              <w:rFonts w:ascii="Times New Roman" w:hAnsi="Times New Roman"/>
                              <w:color w:val="000000"/>
                              <w:spacing w:val="0"/>
                              <w:sz w:val="24"/>
                            </w:rPr>
                            <w:fldChar w:fldCharType="begin"/>
                          </w:r>
                          <w:r>
                            <w:rPr>
                              <w:rStyle w:val="Style_3_ch"/>
                              <w:rFonts w:ascii="Times New Roman" w:hAnsi="Times New Roman"/>
                              <w:color w:val="000000"/>
                              <w:spacing w:val="0"/>
                              <w:sz w:val="24"/>
                            </w:rPr>
                            <w:instrText xml:space="preserve">PAGE </w:instrText>
                          </w:r>
                          <w:r>
                            <w:rPr>
                              <w:rStyle w:val="Style_3_ch"/>
                              <w:rFonts w:ascii="Times New Roman" w:hAnsi="Times New Roman"/>
                              <w:color w:val="000000"/>
                              <w:spacing w:val="0"/>
                              <w:sz w:val="24"/>
                            </w:rPr>
                            <w:fldChar w:fldCharType="separate"/>
                          </w:r>
                          <w:r>
                            <w:rPr>
                              <w:rStyle w:val="Style_3_ch"/>
                              <w:rFonts w:ascii="Times New Roman" w:hAnsi="Times New Roman"/>
                              <w:color w:val="000000"/>
                              <w:spacing w:val="0"/>
                              <w:sz w:val="24"/>
                            </w:rPr>
                            <w:t xml:space="preserve"> </w:t>
                          </w:r>
                          <w:r>
                            <w:rPr>
                              <w:rStyle w:val="Style_3_ch"/>
                              <w:rFonts w:ascii="Times New Roman" w:hAnsi="Times New Roman"/>
                              <w:color w:val="000000"/>
                              <w:spacing w:val="0"/>
                              <w:sz w:val="24"/>
                            </w:rPr>
                            <w:fldChar w:fldCharType="end"/>
                          </w:r>
                        </w:p>
                      </w:txbxContent>
                    </wps:txbx>
                    <wps:bodyPr anchor="t" bIns="0" lIns="0" rIns="0" tIns="0" vert="horz" wrap="square">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3"/>
      <w:numFmt w:val="upperRoman"/>
      <w:pStyle w:val="Style_26"/>
      <w:lvlText w:val="%1."/>
      <w:lvlJc w:val="left"/>
      <w:pPr>
        <w:widowControl w:val="0"/>
        <w:tabs>
          <w:tab w:leader="none" w:pos="720" w:val="left"/>
        </w:tabs>
        <w:ind w:firstLine="0" w:left="0"/>
      </w:pPr>
      <w:rPr>
        <w:spacing w:val="0"/>
      </w:rPr>
    </w:lvl>
  </w:abstractNum>
  <w:abstractNum w:abstractNumId="1">
    <w:lvl w:ilvl="0">
      <w:start w:val="3"/>
      <w:numFmt w:val="upperRoman"/>
      <w:pStyle w:val="Style_46"/>
      <w:lvlText w:val="%1."/>
      <w:lvlJc w:val="left"/>
      <w:pPr>
        <w:widowControl w:val="0"/>
        <w:ind w:hanging="360" w:left="720"/>
      </w:pPr>
    </w:lvl>
    <w:lvl w:ilvl="1">
      <w:start w:val="1"/>
      <w:numFmt w:val="lowerLetter"/>
      <w:lvlText w:val="%2."/>
      <w:lvlJc w:val="left"/>
      <w:pPr>
        <w:widowControl w:val="0"/>
        <w:ind w:hanging="360" w:left="1440"/>
      </w:pPr>
    </w:lvl>
    <w:lvl w:ilvl="2">
      <w:start w:val="1"/>
      <w:numFmt w:val="lowerRoman"/>
      <w:lvlText w:val="%3."/>
      <w:lvlJc w:val="right"/>
      <w:pPr>
        <w:widowControl w:val="0"/>
        <w:ind w:hanging="180" w:left="2160"/>
      </w:pPr>
    </w:lvl>
    <w:lvl w:ilvl="3">
      <w:start w:val="1"/>
      <w:numFmt w:val="decimal"/>
      <w:lvlText w:val="%4."/>
      <w:lvlJc w:val="left"/>
      <w:pPr>
        <w:widowControl w:val="0"/>
        <w:ind w:hanging="360" w:left="2880"/>
      </w:pPr>
    </w:lvl>
    <w:lvl w:ilvl="4">
      <w:start w:val="1"/>
      <w:numFmt w:val="lowerLetter"/>
      <w:lvlText w:val="%5."/>
      <w:lvlJc w:val="left"/>
      <w:pPr>
        <w:widowControl w:val="0"/>
        <w:ind w:hanging="360" w:left="3600"/>
      </w:pPr>
    </w:lvl>
    <w:lvl w:ilvl="5">
      <w:start w:val="1"/>
      <w:numFmt w:val="lowerRoman"/>
      <w:lvlText w:val="%6."/>
      <w:lvlJc w:val="right"/>
      <w:pPr>
        <w:widowControl w:val="0"/>
        <w:ind w:hanging="180" w:left="4320"/>
      </w:pPr>
    </w:lvl>
    <w:lvl w:ilvl="6">
      <w:start w:val="1"/>
      <w:numFmt w:val="decimal"/>
      <w:lvlText w:val="%7."/>
      <w:lvlJc w:val="left"/>
      <w:pPr>
        <w:widowControl w:val="0"/>
        <w:ind w:hanging="360" w:left="5040"/>
      </w:pPr>
    </w:lvl>
    <w:lvl w:ilvl="7">
      <w:start w:val="1"/>
      <w:numFmt w:val="lowerLetter"/>
      <w:lvlText w:val="%8."/>
      <w:lvlJc w:val="left"/>
      <w:pPr>
        <w:widowControl w:val="0"/>
        <w:ind w:hanging="360" w:left="5760"/>
      </w:pPr>
    </w:lvl>
    <w:lvl w:ilvl="8">
      <w:start w:val="1"/>
      <w:numFmt w:val="lowerRoman"/>
      <w:lvlText w:val="%9."/>
      <w:lvlJc w:val="right"/>
      <w:pPr>
        <w:widowControl w:val="0"/>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widowControl w:val="0"/>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style>
  <w:style w:default="1" w:styleId="Style_2_ch" w:type="character">
    <w:name w:val="Normal"/>
    <w:link w:val="Style_2"/>
  </w:style>
  <w:style w:styleId="Style_7" w:type="paragraph">
    <w:name w:val="toc 2"/>
    <w:next w:val="Style_2"/>
    <w:link w:val="Style_7_ch"/>
    <w:uiPriority w:val="39"/>
    <w:pPr>
      <w:widowControl w:val="0"/>
      <w:ind w:firstLine="0" w:left="200"/>
      <w:jc w:val="left"/>
    </w:pPr>
    <w:rPr>
      <w:rFonts w:ascii="XO Thames" w:hAnsi="XO Thames"/>
      <w:sz w:val="28"/>
    </w:rPr>
  </w:style>
  <w:style w:styleId="Style_7_ch" w:type="character">
    <w:name w:val="toc 2"/>
    <w:link w:val="Style_7"/>
    <w:rPr>
      <w:rFonts w:ascii="XO Thames" w:hAnsi="XO Thames"/>
      <w:sz w:val="28"/>
    </w:rPr>
  </w:style>
  <w:style w:styleId="Style_8" w:type="paragraph">
    <w:name w:val="toc 4"/>
    <w:next w:val="Style_2"/>
    <w:link w:val="Style_8_ch"/>
    <w:uiPriority w:val="39"/>
    <w:pPr>
      <w:widowControl w:val="0"/>
      <w:ind w:firstLine="0" w:left="600"/>
      <w:jc w:val="left"/>
    </w:pPr>
    <w:rPr>
      <w:rFonts w:ascii="XO Thames" w:hAnsi="XO Thames"/>
      <w:sz w:val="28"/>
    </w:rPr>
  </w:style>
  <w:style w:styleId="Style_8_ch" w:type="character">
    <w:name w:val="toc 4"/>
    <w:link w:val="Style_8"/>
    <w:rPr>
      <w:rFonts w:ascii="XO Thames" w:hAnsi="XO Thames"/>
      <w:sz w:val="28"/>
    </w:rPr>
  </w:style>
  <w:style w:styleId="Style_9" w:type="paragraph">
    <w:name w:val="toc 6"/>
    <w:next w:val="Style_2"/>
    <w:link w:val="Style_9_ch"/>
    <w:uiPriority w:val="39"/>
    <w:pPr>
      <w:widowControl w:val="0"/>
      <w:ind w:firstLine="0" w:left="1000"/>
      <w:jc w:val="left"/>
    </w:pPr>
    <w:rPr>
      <w:rFonts w:ascii="XO Thames" w:hAnsi="XO Thames"/>
      <w:sz w:val="28"/>
    </w:rPr>
  </w:style>
  <w:style w:styleId="Style_9_ch" w:type="character">
    <w:name w:val="toc 6"/>
    <w:link w:val="Style_9"/>
    <w:rPr>
      <w:rFonts w:ascii="XO Thames" w:hAnsi="XO Thames"/>
      <w:sz w:val="28"/>
    </w:rPr>
  </w:style>
  <w:style w:styleId="Style_10" w:type="paragraph">
    <w:name w:val="Balloon Text"/>
    <w:basedOn w:val="Style_2"/>
    <w:link w:val="Style_10_ch"/>
    <w:rPr>
      <w:rFonts w:ascii="Tahoma" w:hAnsi="Tahoma"/>
      <w:sz w:val="16"/>
    </w:rPr>
  </w:style>
  <w:style w:styleId="Style_10_ch" w:type="character">
    <w:name w:val="Balloon Text"/>
    <w:basedOn w:val="Style_2_ch"/>
    <w:link w:val="Style_10"/>
    <w:rPr>
      <w:rFonts w:ascii="Tahoma" w:hAnsi="Tahoma"/>
      <w:sz w:val="16"/>
    </w:rPr>
  </w:style>
  <w:style w:styleId="Style_11" w:type="paragraph">
    <w:name w:val="toc 7"/>
    <w:next w:val="Style_2"/>
    <w:link w:val="Style_11_ch"/>
    <w:uiPriority w:val="39"/>
    <w:pPr>
      <w:widowControl w:val="0"/>
      <w:ind w:firstLine="0" w:left="1200"/>
      <w:jc w:val="left"/>
    </w:pPr>
    <w:rPr>
      <w:rFonts w:ascii="XO Thames" w:hAnsi="XO Thames"/>
      <w:sz w:val="28"/>
    </w:rPr>
  </w:style>
  <w:style w:styleId="Style_11_ch" w:type="character">
    <w:name w:val="toc 7"/>
    <w:link w:val="Style_11"/>
    <w:rPr>
      <w:rFonts w:ascii="XO Thames" w:hAnsi="XO Thames"/>
      <w:sz w:val="28"/>
    </w:rPr>
  </w:style>
  <w:style w:styleId="Style_12" w:type="paragraph">
    <w:name w:val="Default Paragraph Font"/>
    <w:link w:val="Style_12_ch"/>
  </w:style>
  <w:style w:styleId="Style_12_ch" w:type="character">
    <w:name w:val="Default Paragraph Font"/>
    <w:link w:val="Style_12"/>
  </w:style>
  <w:style w:styleId="Style_13" w:type="paragraph">
    <w:name w:val="Знак"/>
    <w:basedOn w:val="Style_2"/>
    <w:link w:val="Style_13_ch"/>
    <w:pPr>
      <w:widowControl w:val="0"/>
      <w:spacing w:after="160" w:line="240" w:lineRule="exact"/>
      <w:ind/>
    </w:pPr>
    <w:rPr>
      <w:sz w:val="24"/>
    </w:rPr>
  </w:style>
  <w:style w:styleId="Style_13_ch" w:type="character">
    <w:name w:val="Знак"/>
    <w:basedOn w:val="Style_2_ch"/>
    <w:link w:val="Style_13"/>
    <w:rPr>
      <w:sz w:val="24"/>
    </w:rPr>
  </w:style>
  <w:style w:styleId="Style_14" w:type="paragraph">
    <w:name w:val="Endnote"/>
    <w:link w:val="Style_14_ch"/>
    <w:pPr>
      <w:widowControl w:val="1"/>
      <w:ind w:firstLine="851" w:left="0"/>
      <w:jc w:val="both"/>
    </w:pPr>
    <w:rPr>
      <w:rFonts w:ascii="XO Thames" w:hAnsi="XO Thames"/>
      <w:sz w:val="22"/>
    </w:rPr>
  </w:style>
  <w:style w:styleId="Style_14_ch" w:type="character">
    <w:name w:val="Endnote"/>
    <w:link w:val="Style_14"/>
    <w:rPr>
      <w:rFonts w:ascii="XO Thames" w:hAnsi="XO Thames"/>
      <w:sz w:val="22"/>
    </w:rPr>
  </w:style>
  <w:style w:styleId="Style_15" w:type="paragraph">
    <w:name w:val="heading 3"/>
    <w:basedOn w:val="Style_2"/>
    <w:next w:val="Style_2"/>
    <w:link w:val="Style_15_ch"/>
    <w:uiPriority w:val="9"/>
    <w:qFormat/>
    <w:pPr>
      <w:keepNext w:val="1"/>
      <w:keepLines w:val="1"/>
      <w:widowControl w:val="0"/>
      <w:spacing w:before="200"/>
      <w:ind/>
      <w:outlineLvl w:val="2"/>
    </w:pPr>
    <w:rPr>
      <w:rFonts w:asciiTheme="majorAscii" w:hAnsiTheme="majorHAnsi"/>
      <w:b w:val="1"/>
      <w:color w:themeColor="accent1" w:val="4F81BD"/>
    </w:rPr>
  </w:style>
  <w:style w:styleId="Style_15_ch" w:type="character">
    <w:name w:val="heading 3"/>
    <w:basedOn w:val="Style_2_ch"/>
    <w:link w:val="Style_15"/>
    <w:rPr>
      <w:rFonts w:asciiTheme="majorAscii" w:hAnsiTheme="majorHAnsi"/>
      <w:b w:val="1"/>
      <w:color w:themeColor="accent1" w:val="4F81BD"/>
    </w:rPr>
  </w:style>
  <w:style w:styleId="Style_3" w:type="paragraph">
    <w:name w:val="page number"/>
    <w:basedOn w:val="Style_12"/>
    <w:link w:val="Style_3_ch"/>
  </w:style>
  <w:style w:styleId="Style_3_ch" w:type="character">
    <w:name w:val="page number"/>
    <w:basedOn w:val="Style_12_ch"/>
    <w:link w:val="Style_3"/>
  </w:style>
  <w:style w:styleId="Style_16" w:type="paragraph">
    <w:name w:val="annotation text"/>
    <w:basedOn w:val="Style_2"/>
    <w:link w:val="Style_16_ch"/>
  </w:style>
  <w:style w:styleId="Style_16_ch" w:type="character">
    <w:name w:val="annotation text"/>
    <w:basedOn w:val="Style_2_ch"/>
    <w:link w:val="Style_16"/>
  </w:style>
  <w:style w:styleId="Style_17" w:type="paragraph">
    <w:name w:val="Обычный1"/>
    <w:link w:val="Style_17_ch"/>
    <w:pPr>
      <w:widowControl w:val="0"/>
      <w:spacing w:line="300" w:lineRule="auto"/>
      <w:ind w:firstLine="560" w:left="0"/>
    </w:pPr>
    <w:rPr>
      <w:sz w:val="22"/>
    </w:rPr>
  </w:style>
  <w:style w:styleId="Style_17_ch" w:type="character">
    <w:name w:val="Обычный1"/>
    <w:link w:val="Style_17"/>
    <w:rPr>
      <w:sz w:val="22"/>
    </w:rPr>
  </w:style>
  <w:style w:styleId="Style_18" w:type="paragraph">
    <w:name w:val="Body Text Indent"/>
    <w:basedOn w:val="Style_2"/>
    <w:link w:val="Style_18_ch"/>
    <w:pPr>
      <w:widowControl w:val="0"/>
      <w:ind w:firstLine="0" w:left="113"/>
    </w:pPr>
    <w:rPr>
      <w:color w:val="000000"/>
      <w:sz w:val="22"/>
    </w:rPr>
  </w:style>
  <w:style w:styleId="Style_18_ch" w:type="character">
    <w:name w:val="Body Text Indent"/>
    <w:basedOn w:val="Style_2_ch"/>
    <w:link w:val="Style_18"/>
    <w:rPr>
      <w:color w:val="000000"/>
      <w:sz w:val="22"/>
    </w:rPr>
  </w:style>
  <w:style w:styleId="Style_19" w:type="paragraph">
    <w:name w:val="Body Text 2"/>
    <w:basedOn w:val="Style_2"/>
    <w:link w:val="Style_19_ch"/>
    <w:pPr>
      <w:widowControl w:val="0"/>
      <w:tabs>
        <w:tab w:leader="none" w:pos="284" w:val="left"/>
      </w:tabs>
      <w:ind w:hanging="284" w:left="284"/>
      <w:jc w:val="both"/>
    </w:pPr>
    <w:rPr>
      <w:sz w:val="24"/>
    </w:rPr>
  </w:style>
  <w:style w:styleId="Style_19_ch" w:type="character">
    <w:name w:val="Body Text 2"/>
    <w:basedOn w:val="Style_2_ch"/>
    <w:link w:val="Style_19"/>
    <w:rPr>
      <w:sz w:val="24"/>
    </w:rPr>
  </w:style>
  <w:style w:styleId="Style_20" w:type="paragraph">
    <w:basedOn w:val="Style_2"/>
    <w:link w:val="Style_20_ch"/>
    <w:semiHidden w:val="1"/>
    <w:unhideWhenUsed w:val="1"/>
    <w:pPr>
      <w:widowControl w:val="0"/>
      <w:spacing w:after="160" w:line="240" w:lineRule="exact"/>
      <w:ind/>
    </w:pPr>
    <w:rPr>
      <w:sz w:val="24"/>
    </w:rPr>
  </w:style>
  <w:style w:styleId="Style_20_ch" w:type="character">
    <w:basedOn w:val="Style_2_ch"/>
    <w:link w:val="Style_20"/>
    <w:semiHidden w:val="1"/>
    <w:unhideWhenUsed w:val="1"/>
    <w:rPr>
      <w:sz w:val="24"/>
    </w:rPr>
  </w:style>
  <w:style w:styleId="Style_21" w:type="paragraph">
    <w:name w:val="4. Текст"/>
    <w:basedOn w:val="Style_16"/>
    <w:link w:val="Style_21_ch"/>
    <w:pPr>
      <w:keepNext w:val="1"/>
      <w:keepLines w:val="1"/>
      <w:widowControl w:val="0"/>
      <w:ind/>
      <w:jc w:val="both"/>
    </w:pPr>
    <w:rPr>
      <w:color w:val="000000"/>
      <w:spacing w:val="2"/>
      <w:sz w:val="28"/>
    </w:rPr>
  </w:style>
  <w:style w:styleId="Style_21_ch" w:type="character">
    <w:name w:val="4. Текст"/>
    <w:basedOn w:val="Style_16_ch"/>
    <w:link w:val="Style_21"/>
    <w:rPr>
      <w:color w:val="000000"/>
      <w:spacing w:val="2"/>
      <w:sz w:val="28"/>
    </w:rPr>
  </w:style>
  <w:style w:styleId="Style_22" w:type="paragraph">
    <w:name w:val="Знак"/>
    <w:basedOn w:val="Style_2"/>
    <w:link w:val="Style_22_ch"/>
    <w:pPr>
      <w:widowControl w:val="0"/>
      <w:spacing w:after="160" w:line="240" w:lineRule="exact"/>
      <w:ind/>
    </w:pPr>
    <w:rPr>
      <w:sz w:val="24"/>
    </w:rPr>
  </w:style>
  <w:style w:styleId="Style_22_ch" w:type="character">
    <w:name w:val="Знак"/>
    <w:basedOn w:val="Style_2_ch"/>
    <w:link w:val="Style_22"/>
    <w:rPr>
      <w:sz w:val="24"/>
    </w:rPr>
  </w:style>
  <w:style w:styleId="Style_23" w:type="paragraph">
    <w:name w:val="toc 3"/>
    <w:next w:val="Style_2"/>
    <w:link w:val="Style_23_ch"/>
    <w:uiPriority w:val="39"/>
    <w:pPr>
      <w:widowControl w:val="0"/>
      <w:ind w:firstLine="0" w:left="400"/>
      <w:jc w:val="left"/>
    </w:pPr>
    <w:rPr>
      <w:rFonts w:ascii="XO Thames" w:hAnsi="XO Thames"/>
      <w:sz w:val="28"/>
    </w:rPr>
  </w:style>
  <w:style w:styleId="Style_23_ch" w:type="character">
    <w:name w:val="toc 3"/>
    <w:link w:val="Style_23"/>
    <w:rPr>
      <w:rFonts w:ascii="XO Thames" w:hAnsi="XO Thames"/>
      <w:sz w:val="28"/>
    </w:rPr>
  </w:style>
  <w:style w:styleId="Style_24" w:type="paragraph">
    <w:name w:val="heading 5"/>
    <w:next w:val="Style_2"/>
    <w:link w:val="Style_24_ch"/>
    <w:uiPriority w:val="9"/>
    <w:qFormat/>
    <w:pPr>
      <w:widowControl w:val="0"/>
      <w:spacing w:after="120" w:before="120"/>
      <w:ind/>
      <w:jc w:val="both"/>
      <w:outlineLvl w:val="4"/>
    </w:pPr>
    <w:rPr>
      <w:rFonts w:ascii="XO Thames" w:hAnsi="XO Thames"/>
      <w:b w:val="1"/>
      <w:sz w:val="22"/>
    </w:rPr>
  </w:style>
  <w:style w:styleId="Style_24_ch" w:type="character">
    <w:name w:val="heading 5"/>
    <w:link w:val="Style_24"/>
    <w:rPr>
      <w:rFonts w:ascii="XO Thames" w:hAnsi="XO Thames"/>
      <w:b w:val="1"/>
      <w:sz w:val="22"/>
    </w:rPr>
  </w:style>
  <w:style w:styleId="Style_25" w:type="paragraph">
    <w:name w:val="Знак"/>
    <w:basedOn w:val="Style_2"/>
    <w:link w:val="Style_25_ch"/>
    <w:pPr>
      <w:widowControl w:val="0"/>
      <w:spacing w:after="160" w:line="240" w:lineRule="exact"/>
      <w:ind/>
    </w:pPr>
    <w:rPr>
      <w:sz w:val="24"/>
    </w:rPr>
  </w:style>
  <w:style w:styleId="Style_25_ch" w:type="character">
    <w:name w:val="Знак"/>
    <w:basedOn w:val="Style_2_ch"/>
    <w:link w:val="Style_25"/>
    <w:rPr>
      <w:sz w:val="24"/>
    </w:rPr>
  </w:style>
  <w:style w:styleId="Style_26" w:type="paragraph">
    <w:name w:val="heading 1"/>
    <w:basedOn w:val="Style_2"/>
    <w:next w:val="Style_2"/>
    <w:link w:val="Style_26_ch"/>
    <w:uiPriority w:val="9"/>
    <w:qFormat/>
    <w:pPr>
      <w:keepNext w:val="1"/>
      <w:widowControl w:val="0"/>
      <w:numPr>
        <w:numId w:val="1"/>
      </w:numPr>
      <w:spacing w:line="264" w:lineRule="auto"/>
      <w:ind/>
      <w:jc w:val="center"/>
      <w:outlineLvl w:val="0"/>
    </w:pPr>
    <w:rPr>
      <w:b w:val="1"/>
      <w:sz w:val="28"/>
    </w:rPr>
  </w:style>
  <w:style w:styleId="Style_26_ch" w:type="character">
    <w:name w:val="heading 1"/>
    <w:basedOn w:val="Style_2_ch"/>
    <w:link w:val="Style_26"/>
    <w:rPr>
      <w:b w:val="1"/>
      <w:sz w:val="28"/>
    </w:rPr>
  </w:style>
  <w:style w:styleId="Style_27" w:type="paragraph">
    <w:name w:val="Font Style13"/>
    <w:basedOn w:val="Style_12"/>
    <w:link w:val="Style_27_ch"/>
    <w:rPr>
      <w:rFonts w:ascii="Times New Roman" w:hAnsi="Times New Roman"/>
    </w:rPr>
  </w:style>
  <w:style w:styleId="Style_27_ch" w:type="character">
    <w:name w:val="Font Style13"/>
    <w:basedOn w:val="Style_12_ch"/>
    <w:link w:val="Style_27"/>
    <w:rPr>
      <w:rFonts w:ascii="Times New Roman" w:hAnsi="Times New Roman"/>
    </w:rPr>
  </w:style>
  <w:style w:styleId="Style_28" w:type="paragraph">
    <w:name w:val="Body Text Indent 2"/>
    <w:basedOn w:val="Style_2"/>
    <w:link w:val="Style_28_ch"/>
    <w:pPr>
      <w:widowControl w:val="0"/>
      <w:ind w:firstLine="720" w:left="0"/>
      <w:jc w:val="both"/>
    </w:pPr>
    <w:rPr>
      <w:sz w:val="24"/>
    </w:rPr>
  </w:style>
  <w:style w:styleId="Style_28_ch" w:type="character">
    <w:name w:val="Body Text Indent 2"/>
    <w:basedOn w:val="Style_2_ch"/>
    <w:link w:val="Style_28"/>
    <w:rPr>
      <w:sz w:val="24"/>
    </w:rPr>
  </w:style>
  <w:style w:styleId="Style_4" w:type="paragraph">
    <w:name w:val="Hyperlink"/>
    <w:link w:val="Style_4_ch"/>
    <w:rPr>
      <w:color w:val="0000FF"/>
      <w:u w:val="single"/>
    </w:rPr>
  </w:style>
  <w:style w:styleId="Style_4_ch" w:type="character">
    <w:name w:val="Hyperlink"/>
    <w:link w:val="Style_4"/>
    <w:rPr>
      <w:color w:val="0000FF"/>
      <w:u w:val="single"/>
    </w:rPr>
  </w:style>
  <w:style w:styleId="Style_29" w:type="paragraph">
    <w:name w:val="Footnote"/>
    <w:basedOn w:val="Style_2"/>
    <w:link w:val="Style_29_ch"/>
  </w:style>
  <w:style w:styleId="Style_29_ch" w:type="character">
    <w:name w:val="Footnote"/>
    <w:basedOn w:val="Style_2_ch"/>
    <w:link w:val="Style_29"/>
  </w:style>
  <w:style w:styleId="Style_30" w:type="paragraph">
    <w:name w:val="toc 1"/>
    <w:next w:val="Style_2"/>
    <w:link w:val="Style_30_ch"/>
    <w:uiPriority w:val="39"/>
    <w:pPr>
      <w:widowControl w:val="0"/>
      <w:ind w:firstLine="0" w:left="0"/>
      <w:jc w:val="left"/>
    </w:pPr>
    <w:rPr>
      <w:rFonts w:ascii="XO Thames" w:hAnsi="XO Thames"/>
      <w:b w:val="1"/>
      <w:sz w:val="28"/>
    </w:rPr>
  </w:style>
  <w:style w:styleId="Style_30_ch" w:type="character">
    <w:name w:val="toc 1"/>
    <w:link w:val="Style_30"/>
    <w:rPr>
      <w:rFonts w:ascii="XO Thames" w:hAnsi="XO Thames"/>
      <w:b w:val="1"/>
      <w:sz w:val="28"/>
    </w:rPr>
  </w:style>
  <w:style w:styleId="Style_31"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31_ch"/>
    <w:pPr>
      <w:widowControl w:val="0"/>
      <w:spacing w:after="160" w:line="240" w:lineRule="exact"/>
      <w:ind/>
    </w:pPr>
    <w:rPr>
      <w:rFonts w:ascii="Verdana" w:hAnsi="Verdana"/>
    </w:rPr>
  </w:style>
  <w:style w:styleId="Style_31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31"/>
    <w:rPr>
      <w:rFonts w:ascii="Verdana" w:hAnsi="Verdana"/>
    </w:rPr>
  </w:style>
  <w:style w:styleId="Style_32" w:type="paragraph">
    <w:name w:val="Header and Footer"/>
    <w:link w:val="Style_32_ch"/>
    <w:pPr>
      <w:widowControl w:val="0"/>
      <w:spacing w:line="240" w:lineRule="auto"/>
      <w:ind/>
      <w:jc w:val="both"/>
    </w:pPr>
    <w:rPr>
      <w:rFonts w:ascii="XO Thames" w:hAnsi="XO Thames"/>
      <w:sz w:val="20"/>
    </w:rPr>
  </w:style>
  <w:style w:styleId="Style_32_ch" w:type="character">
    <w:name w:val="Header and Footer"/>
    <w:link w:val="Style_32"/>
    <w:rPr>
      <w:rFonts w:ascii="XO Thames" w:hAnsi="XO Thames"/>
      <w:sz w:val="20"/>
    </w:rPr>
  </w:style>
  <w:style w:styleId="Style_33" w:type="paragraph">
    <w:name w:val="toc 9"/>
    <w:next w:val="Style_2"/>
    <w:link w:val="Style_33_ch"/>
    <w:uiPriority w:val="39"/>
    <w:pPr>
      <w:widowControl w:val="0"/>
      <w:ind w:firstLine="0" w:left="1600"/>
      <w:jc w:val="left"/>
    </w:pPr>
    <w:rPr>
      <w:rFonts w:ascii="XO Thames" w:hAnsi="XO Thames"/>
      <w:sz w:val="28"/>
    </w:rPr>
  </w:style>
  <w:style w:styleId="Style_33_ch" w:type="character">
    <w:name w:val="toc 9"/>
    <w:link w:val="Style_33"/>
    <w:rPr>
      <w:rFonts w:ascii="XO Thames" w:hAnsi="XO Thames"/>
      <w:sz w:val="28"/>
    </w:rPr>
  </w:style>
  <w:style w:styleId="Style_34" w:type="paragraph">
    <w:name w:val="Знак Знак Знак"/>
    <w:basedOn w:val="Style_2"/>
    <w:link w:val="Style_34_ch"/>
    <w:pPr>
      <w:widowControl w:val="0"/>
      <w:spacing w:after="160" w:line="240" w:lineRule="exact"/>
      <w:ind/>
    </w:pPr>
    <w:rPr>
      <w:sz w:val="24"/>
    </w:rPr>
  </w:style>
  <w:style w:styleId="Style_34_ch" w:type="character">
    <w:name w:val="Знак Знак Знак"/>
    <w:basedOn w:val="Style_2_ch"/>
    <w:link w:val="Style_34"/>
    <w:rPr>
      <w:sz w:val="24"/>
    </w:rPr>
  </w:style>
  <w:style w:styleId="Style_35" w:type="paragraph">
    <w:name w:val="Знак"/>
    <w:basedOn w:val="Style_2"/>
    <w:link w:val="Style_35_ch"/>
    <w:pPr>
      <w:widowControl w:val="0"/>
      <w:spacing w:after="160" w:line="240" w:lineRule="exact"/>
      <w:ind/>
    </w:pPr>
    <w:rPr>
      <w:sz w:val="24"/>
    </w:rPr>
  </w:style>
  <w:style w:styleId="Style_35_ch" w:type="character">
    <w:name w:val="Знак"/>
    <w:basedOn w:val="Style_2_ch"/>
    <w:link w:val="Style_35"/>
    <w:rPr>
      <w:sz w:val="24"/>
    </w:rPr>
  </w:style>
  <w:style w:styleId="Style_36" w:type="paragraph">
    <w:name w:val="toc 8"/>
    <w:next w:val="Style_2"/>
    <w:link w:val="Style_36_ch"/>
    <w:uiPriority w:val="39"/>
    <w:pPr>
      <w:widowControl w:val="0"/>
      <w:ind w:firstLine="0" w:left="1400"/>
      <w:jc w:val="left"/>
    </w:pPr>
    <w:rPr>
      <w:rFonts w:ascii="XO Thames" w:hAnsi="XO Thames"/>
      <w:sz w:val="28"/>
    </w:rPr>
  </w:style>
  <w:style w:styleId="Style_36_ch" w:type="character">
    <w:name w:val="toc 8"/>
    <w:link w:val="Style_36"/>
    <w:rPr>
      <w:rFonts w:ascii="XO Thames" w:hAnsi="XO Thames"/>
      <w:sz w:val="28"/>
    </w:rPr>
  </w:style>
  <w:style w:styleId="Style_1" w:type="paragraph">
    <w:name w:val="header"/>
    <w:basedOn w:val="Style_2"/>
    <w:link w:val="Style_1_ch"/>
    <w:pPr>
      <w:widowControl w:val="0"/>
      <w:tabs>
        <w:tab w:leader="none" w:pos="4153" w:val="center"/>
        <w:tab w:leader="none" w:pos="8306" w:val="right"/>
      </w:tabs>
      <w:ind/>
    </w:pPr>
  </w:style>
  <w:style w:styleId="Style_1_ch" w:type="character">
    <w:name w:val="header"/>
    <w:basedOn w:val="Style_2_ch"/>
    <w:link w:val="Style_1"/>
  </w:style>
  <w:style w:styleId="Style_37" w:type="paragraph">
    <w:name w:val="Body Text Indent 3"/>
    <w:basedOn w:val="Style_2"/>
    <w:link w:val="Style_37_ch"/>
    <w:pPr>
      <w:widowControl w:val="0"/>
      <w:spacing w:after="120"/>
      <w:ind w:firstLine="720" w:left="0"/>
      <w:jc w:val="both"/>
    </w:pPr>
    <w:rPr>
      <w:b w:val="1"/>
      <w:sz w:val="28"/>
    </w:rPr>
  </w:style>
  <w:style w:styleId="Style_37_ch" w:type="character">
    <w:name w:val="Body Text Indent 3"/>
    <w:basedOn w:val="Style_2_ch"/>
    <w:link w:val="Style_37"/>
    <w:rPr>
      <w:b w:val="1"/>
      <w:sz w:val="28"/>
    </w:rPr>
  </w:style>
  <w:style w:styleId="Style_38" w:type="paragraph">
    <w:name w:val="toc 5"/>
    <w:next w:val="Style_2"/>
    <w:link w:val="Style_38_ch"/>
    <w:uiPriority w:val="39"/>
    <w:pPr>
      <w:widowControl w:val="0"/>
      <w:ind w:firstLine="0" w:left="800"/>
      <w:jc w:val="left"/>
    </w:pPr>
    <w:rPr>
      <w:rFonts w:ascii="XO Thames" w:hAnsi="XO Thames"/>
      <w:sz w:val="28"/>
    </w:rPr>
  </w:style>
  <w:style w:styleId="Style_38_ch" w:type="character">
    <w:name w:val="toc 5"/>
    <w:link w:val="Style_38"/>
    <w:rPr>
      <w:rFonts w:ascii="XO Thames" w:hAnsi="XO Thames"/>
      <w:sz w:val="28"/>
    </w:rPr>
  </w:style>
  <w:style w:styleId="Style_39" w:type="paragraph">
    <w:name w:val="Body Text"/>
    <w:basedOn w:val="Style_2"/>
    <w:link w:val="Style_39_ch"/>
    <w:pPr>
      <w:widowControl w:val="0"/>
      <w:ind/>
      <w:jc w:val="both"/>
    </w:pPr>
    <w:rPr>
      <w:sz w:val="24"/>
    </w:rPr>
  </w:style>
  <w:style w:styleId="Style_39_ch" w:type="character">
    <w:name w:val="Body Text"/>
    <w:basedOn w:val="Style_2_ch"/>
    <w:link w:val="Style_39"/>
    <w:rPr>
      <w:sz w:val="24"/>
    </w:rPr>
  </w:style>
  <w:style w:styleId="Style_40" w:type="paragraph">
    <w:name w:val="Знак"/>
    <w:basedOn w:val="Style_2"/>
    <w:link w:val="Style_40_ch"/>
    <w:pPr>
      <w:widowControl w:val="0"/>
      <w:spacing w:after="160" w:line="240" w:lineRule="exact"/>
      <w:ind/>
    </w:pPr>
    <w:rPr>
      <w:sz w:val="24"/>
    </w:rPr>
  </w:style>
  <w:style w:styleId="Style_40_ch" w:type="character">
    <w:name w:val="Знак"/>
    <w:basedOn w:val="Style_2_ch"/>
    <w:link w:val="Style_40"/>
    <w:rPr>
      <w:sz w:val="24"/>
    </w:rPr>
  </w:style>
  <w:style w:styleId="Style_5" w:type="paragraph">
    <w:name w:val="footnote reference"/>
    <w:link w:val="Style_5_ch"/>
    <w:rPr>
      <w:vertAlign w:val="superscript"/>
    </w:rPr>
  </w:style>
  <w:style w:styleId="Style_5_ch" w:type="character">
    <w:name w:val="footnote reference"/>
    <w:link w:val="Style_5"/>
    <w:rPr>
      <w:vertAlign w:val="superscript"/>
    </w:rPr>
  </w:style>
  <w:style w:styleId="Style_41" w:type="paragraph">
    <w:name w:val="Body Text 3"/>
    <w:basedOn w:val="Style_2"/>
    <w:link w:val="Style_41_ch"/>
    <w:pPr>
      <w:widowControl w:val="0"/>
      <w:spacing w:line="264" w:lineRule="auto"/>
      <w:ind/>
    </w:pPr>
    <w:rPr>
      <w:sz w:val="28"/>
    </w:rPr>
  </w:style>
  <w:style w:styleId="Style_41_ch" w:type="character">
    <w:name w:val="Body Text 3"/>
    <w:basedOn w:val="Style_2_ch"/>
    <w:link w:val="Style_41"/>
    <w:rPr>
      <w:sz w:val="28"/>
    </w:rPr>
  </w:style>
  <w:style w:styleId="Style_42" w:type="paragraph">
    <w:name w:val="Subtitle"/>
    <w:next w:val="Style_2"/>
    <w:link w:val="Style_42_ch"/>
    <w:uiPriority w:val="11"/>
    <w:qFormat/>
    <w:pPr>
      <w:widowControl w:val="0"/>
      <w:ind/>
      <w:jc w:val="both"/>
    </w:pPr>
    <w:rPr>
      <w:rFonts w:ascii="XO Thames" w:hAnsi="XO Thames"/>
      <w:i w:val="1"/>
      <w:sz w:val="24"/>
    </w:rPr>
  </w:style>
  <w:style w:styleId="Style_42_ch" w:type="character">
    <w:name w:val="Subtitle"/>
    <w:link w:val="Style_42"/>
    <w:rPr>
      <w:rFonts w:ascii="XO Thames" w:hAnsi="XO Thames"/>
      <w:i w:val="1"/>
      <w:sz w:val="24"/>
    </w:rPr>
  </w:style>
  <w:style w:styleId="Style_43" w:type="paragraph">
    <w:name w:val="ConsPlusNonformat"/>
    <w:link w:val="Style_43_ch"/>
    <w:pPr>
      <w:widowControl w:val="0"/>
      <w:ind/>
    </w:pPr>
    <w:rPr>
      <w:rFonts w:ascii="Courier New" w:hAnsi="Courier New"/>
    </w:rPr>
  </w:style>
  <w:style w:styleId="Style_43_ch" w:type="character">
    <w:name w:val="ConsPlusNonformat"/>
    <w:link w:val="Style_43"/>
    <w:rPr>
      <w:rFonts w:ascii="Courier New" w:hAnsi="Courier New"/>
    </w:rPr>
  </w:style>
  <w:style w:styleId="Style_44" w:type="paragraph">
    <w:name w:val="Title"/>
    <w:basedOn w:val="Style_2"/>
    <w:link w:val="Style_44_ch"/>
    <w:uiPriority w:val="10"/>
    <w:qFormat/>
    <w:pPr>
      <w:widowControl w:val="0"/>
      <w:spacing w:line="288" w:lineRule="auto"/>
      <w:ind w:firstLine="4962" w:left="0"/>
      <w:jc w:val="center"/>
    </w:pPr>
    <w:rPr>
      <w:sz w:val="24"/>
    </w:rPr>
  </w:style>
  <w:style w:styleId="Style_44_ch" w:type="character">
    <w:name w:val="Title"/>
    <w:basedOn w:val="Style_2_ch"/>
    <w:link w:val="Style_44"/>
    <w:rPr>
      <w:sz w:val="24"/>
    </w:rPr>
  </w:style>
  <w:style w:styleId="Style_45" w:type="paragraph">
    <w:name w:val="heading 4"/>
    <w:basedOn w:val="Style_2"/>
    <w:next w:val="Style_2"/>
    <w:link w:val="Style_45_ch"/>
    <w:uiPriority w:val="9"/>
    <w:qFormat/>
    <w:pPr>
      <w:keepNext w:val="1"/>
      <w:keepLines w:val="1"/>
      <w:widowControl w:val="0"/>
      <w:spacing w:before="200"/>
      <w:ind/>
      <w:outlineLvl w:val="3"/>
    </w:pPr>
    <w:rPr>
      <w:rFonts w:asciiTheme="majorAscii" w:hAnsiTheme="majorHAnsi"/>
      <w:b w:val="1"/>
      <w:i w:val="1"/>
      <w:color w:themeColor="accent1" w:val="4F81BD"/>
    </w:rPr>
  </w:style>
  <w:style w:styleId="Style_45_ch" w:type="character">
    <w:name w:val="heading 4"/>
    <w:basedOn w:val="Style_2_ch"/>
    <w:link w:val="Style_45"/>
    <w:rPr>
      <w:rFonts w:asciiTheme="majorAscii" w:hAnsiTheme="majorHAnsi"/>
      <w:b w:val="1"/>
      <w:i w:val="1"/>
      <w:color w:themeColor="accent1" w:val="4F81BD"/>
    </w:rPr>
  </w:style>
  <w:style w:styleId="Style_46" w:type="paragraph">
    <w:name w:val="heading 2"/>
    <w:basedOn w:val="Style_2"/>
    <w:next w:val="Style_2"/>
    <w:link w:val="Style_46_ch"/>
    <w:uiPriority w:val="9"/>
    <w:qFormat/>
    <w:pPr>
      <w:keepNext w:val="1"/>
      <w:widowControl w:val="0"/>
      <w:numPr>
        <w:numId w:val="2"/>
      </w:numPr>
      <w:spacing w:line="264" w:lineRule="auto"/>
      <w:ind/>
      <w:jc w:val="center"/>
      <w:outlineLvl w:val="1"/>
    </w:pPr>
    <w:rPr>
      <w:b w:val="1"/>
      <w:sz w:val="28"/>
    </w:rPr>
  </w:style>
  <w:style w:styleId="Style_46_ch" w:type="character">
    <w:name w:val="heading 2"/>
    <w:basedOn w:val="Style_2_ch"/>
    <w:link w:val="Style_46"/>
    <w:rPr>
      <w:b w:val="1"/>
      <w:sz w:val="28"/>
    </w:rPr>
  </w:style>
  <w:style w:styleId="Style_47" w:type="paragraph">
    <w:name w:val="Знак"/>
    <w:basedOn w:val="Style_2"/>
    <w:link w:val="Style_47_ch"/>
    <w:pPr>
      <w:widowControl w:val="0"/>
      <w:spacing w:after="160" w:line="240" w:lineRule="exact"/>
      <w:ind/>
    </w:pPr>
    <w:rPr>
      <w:sz w:val="24"/>
    </w:rPr>
  </w:style>
  <w:style w:styleId="Style_47_ch" w:type="character">
    <w:name w:val="Знак"/>
    <w:basedOn w:val="Style_2_ch"/>
    <w:link w:val="Style_47"/>
    <w:rPr>
      <w:sz w:val="24"/>
    </w:rPr>
  </w:style>
  <w:style w:styleId="Style_48"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48_ch"/>
    <w:pPr>
      <w:widowControl w:val="0"/>
      <w:spacing w:after="160" w:line="240" w:lineRule="exact"/>
      <w:ind/>
    </w:pPr>
    <w:rPr>
      <w:rFonts w:ascii="Verdana" w:hAnsi="Verdana"/>
    </w:rPr>
  </w:style>
  <w:style w:styleId="Style_48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48"/>
    <w:rPr>
      <w:rFonts w:ascii="Verdana" w:hAnsi="Verdana"/>
    </w:rPr>
  </w:style>
  <w:style w:default="1" w:styleId="Style_6" w:type="table">
    <w:name w:val="Normal Table"/>
    <w:tblPr>
      <w:tblInd w:type="dxa" w:w="0"/>
      <w:tblCellMar>
        <w:top w:type="dxa" w:w="0"/>
        <w:left w:type="dxa" w:w="108"/>
        <w:bottom w:type="dxa" w:w="0"/>
        <w:right w:type="dxa" w:w="108"/>
      </w:tblCellMar>
    </w:tblPr>
  </w:style>
  <w:style w:styleId="Style_49" w:type="table">
    <w:name w:val="Table Grid"/>
    <w:basedOn w:val="Style_6"/>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webSettings.xml" Type="http://schemas.openxmlformats.org/officeDocument/2006/relationships/webSettings"/>
  <Relationship Id="rId1" Target="header1.xml" Type="http://schemas.openxmlformats.org/officeDocument/2006/relationships/header"/>
  <Relationship Id="rId10" Target="numbering.xml" Type="http://schemas.openxmlformats.org/officeDocument/2006/relationships/numbering"/>
  <Relationship Id="rId2" Target="fontTable.xml" Type="http://schemas.openxmlformats.org/officeDocument/2006/relationships/fontTable"/>
  <Relationship Id="rId3" Target="settings.xml" Type="http://schemas.openxmlformats.org/officeDocument/2006/relationships/settings"/>
  <Relationship Id="rId8" Target="footnotes.xml" Type="http://schemas.openxmlformats.org/officeDocument/2006/relationships/footnotes"/>
  <Relationship Id="rId4" Target="styles.xml" Type="http://schemas.openxmlformats.org/officeDocument/2006/relationships/styles"/>
  <Relationship Id="rId9" Target="endnotes.xml" Type="http://schemas.openxmlformats.org/officeDocument/2006/relationships/endnotes"/>
  <Relationship Id="rId7" Target="theme/theme1.xml" Type="http://schemas.openxmlformats.org/officeDocument/2006/relationships/theme"/>
  <Relationship Id="rId5" Target="stylesWithEffects.xml" Type="http://schemas.microsoft.com/office/2007/relationships/stylesWithEffect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2024-11-05T01:59:38Z</dcterms:created>
  <dcterms:modified xsi:type="dcterms:W3CDTF">2026-06-05T01:55:20Z</dcterms:modified>
</cp:coreProperties>
</file>